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4E8D8" w14:textId="77777777" w:rsidR="00DB7029" w:rsidRDefault="00DB7029" w:rsidP="00C4698E">
      <w:pPr>
        <w:pStyle w:val="Encabezado"/>
        <w:ind w:left="-851"/>
        <w:jc w:val="both"/>
        <w:rPr>
          <w:rFonts w:ascii="Arial Narrow" w:hAnsi="Arial Narrow"/>
          <w:b/>
          <w:sz w:val="22"/>
          <w:szCs w:val="22"/>
        </w:rPr>
      </w:pPr>
      <w:r w:rsidRPr="000C110A">
        <w:rPr>
          <w:rFonts w:ascii="Arial Narrow" w:hAnsi="Arial Narrow"/>
          <w:b/>
          <w:sz w:val="22"/>
          <w:szCs w:val="22"/>
        </w:rPr>
        <w:tab/>
      </w:r>
    </w:p>
    <w:p w14:paraId="28C8FC58" w14:textId="77777777" w:rsidR="004D4D9A" w:rsidRDefault="004D4D9A" w:rsidP="00C4698E">
      <w:pPr>
        <w:pStyle w:val="Encabezado"/>
        <w:ind w:left="-851"/>
        <w:jc w:val="both"/>
        <w:rPr>
          <w:rFonts w:ascii="Arial Narrow" w:hAnsi="Arial Narrow"/>
          <w:b/>
          <w:sz w:val="22"/>
          <w:szCs w:val="22"/>
        </w:rPr>
      </w:pPr>
    </w:p>
    <w:p w14:paraId="38F4245C" w14:textId="77777777" w:rsidR="004D4D9A" w:rsidRDefault="004D4D9A" w:rsidP="00C4698E">
      <w:pPr>
        <w:pStyle w:val="Encabezado"/>
        <w:ind w:left="-851"/>
        <w:jc w:val="both"/>
        <w:rPr>
          <w:rFonts w:ascii="Arial Narrow" w:hAnsi="Arial Narrow"/>
          <w:b/>
          <w:sz w:val="22"/>
          <w:szCs w:val="22"/>
        </w:rPr>
      </w:pPr>
    </w:p>
    <w:p w14:paraId="39E41AE4" w14:textId="77777777" w:rsidR="004D4D9A" w:rsidRPr="000C110A" w:rsidRDefault="004D4D9A" w:rsidP="00C4698E">
      <w:pPr>
        <w:pStyle w:val="Encabezado"/>
        <w:ind w:left="-851"/>
        <w:jc w:val="both"/>
        <w:rPr>
          <w:rFonts w:ascii="Arial Narrow" w:hAnsi="Arial Narrow"/>
          <w:b/>
          <w:sz w:val="22"/>
          <w:szCs w:val="22"/>
        </w:rPr>
      </w:pPr>
    </w:p>
    <w:p w14:paraId="0105AB3F" w14:textId="77777777" w:rsidR="00DB7029" w:rsidRPr="000C110A" w:rsidRDefault="00DB7029" w:rsidP="00C4698E">
      <w:pPr>
        <w:jc w:val="both"/>
        <w:rPr>
          <w:rFonts w:ascii="Arial Narrow" w:hAnsi="Arial Narrow"/>
          <w:sz w:val="22"/>
          <w:szCs w:val="22"/>
        </w:rPr>
      </w:pPr>
    </w:p>
    <w:p w14:paraId="51873E44" w14:textId="77777777" w:rsidR="00DB7029" w:rsidRPr="000C110A" w:rsidRDefault="00DB7029" w:rsidP="00C4698E">
      <w:pPr>
        <w:jc w:val="both"/>
        <w:rPr>
          <w:rFonts w:ascii="Arial Narrow" w:hAnsi="Arial Narrow"/>
          <w:sz w:val="22"/>
          <w:szCs w:val="22"/>
        </w:rPr>
      </w:pPr>
      <w:r w:rsidRPr="000C110A">
        <w:rPr>
          <w:rFonts w:ascii="Arial Narrow" w:hAnsi="Arial Narrow"/>
          <w:sz w:val="22"/>
          <w:szCs w:val="22"/>
        </w:rPr>
        <w:t xml:space="preserve">Código TRD: </w:t>
      </w:r>
    </w:p>
    <w:p w14:paraId="4C6CA140" w14:textId="77777777" w:rsidR="00DB7029" w:rsidRPr="000C110A" w:rsidRDefault="00DB7029" w:rsidP="00C4698E">
      <w:pPr>
        <w:pStyle w:val="Encabezado"/>
        <w:jc w:val="both"/>
        <w:rPr>
          <w:rFonts w:ascii="Arial Narrow" w:hAnsi="Arial Narrow"/>
          <w:b/>
          <w:sz w:val="22"/>
          <w:szCs w:val="22"/>
        </w:rPr>
      </w:pPr>
    </w:p>
    <w:p w14:paraId="7E7304CA" w14:textId="77777777" w:rsidR="00DB7029" w:rsidRPr="000C110A" w:rsidRDefault="00DB7029" w:rsidP="000C110A">
      <w:pPr>
        <w:pStyle w:val="Encabezado"/>
        <w:jc w:val="center"/>
        <w:rPr>
          <w:rFonts w:ascii="Arial Narrow" w:hAnsi="Arial Narrow"/>
          <w:b/>
          <w:sz w:val="22"/>
          <w:szCs w:val="22"/>
        </w:rPr>
      </w:pPr>
      <w:r w:rsidRPr="000C110A">
        <w:rPr>
          <w:rFonts w:ascii="Arial Narrow" w:hAnsi="Arial Narrow"/>
          <w:b/>
          <w:sz w:val="22"/>
          <w:szCs w:val="22"/>
        </w:rPr>
        <w:t>MEMORANDO</w:t>
      </w:r>
    </w:p>
    <w:p w14:paraId="1D8BB2D8" w14:textId="77777777" w:rsidR="00DB7029" w:rsidRPr="000C110A" w:rsidRDefault="00DB7029" w:rsidP="00C4698E">
      <w:pPr>
        <w:jc w:val="both"/>
        <w:rPr>
          <w:rFonts w:ascii="Arial Narrow" w:hAnsi="Arial Narrow"/>
          <w:sz w:val="22"/>
          <w:szCs w:val="22"/>
        </w:rPr>
      </w:pPr>
    </w:p>
    <w:p w14:paraId="0837325B" w14:textId="77777777" w:rsidR="00FF6D49" w:rsidRDefault="00FF6D49" w:rsidP="485A11A5">
      <w:pPr>
        <w:jc w:val="both"/>
        <w:rPr>
          <w:rFonts w:ascii="Arial Narrow" w:hAnsi="Arial Narrow"/>
          <w:b/>
          <w:bCs/>
          <w:sz w:val="22"/>
          <w:szCs w:val="22"/>
          <w:highlight w:val="yellow"/>
        </w:rPr>
      </w:pPr>
    </w:p>
    <w:p w14:paraId="3853C1D4" w14:textId="77777777" w:rsidR="004D4D9A" w:rsidRDefault="004D4D9A" w:rsidP="00FF6D49">
      <w:pPr>
        <w:jc w:val="both"/>
        <w:rPr>
          <w:rFonts w:ascii="Arial Narrow" w:hAnsi="Arial Narrow"/>
          <w:b/>
          <w:bCs/>
          <w:sz w:val="22"/>
          <w:szCs w:val="22"/>
        </w:rPr>
      </w:pPr>
    </w:p>
    <w:p w14:paraId="2495BA95" w14:textId="77777777" w:rsidR="004D4D9A" w:rsidRDefault="004D4D9A" w:rsidP="00FF6D49">
      <w:pPr>
        <w:jc w:val="both"/>
        <w:rPr>
          <w:rFonts w:ascii="Arial Narrow" w:hAnsi="Arial Narrow"/>
          <w:b/>
          <w:bCs/>
          <w:sz w:val="22"/>
          <w:szCs w:val="22"/>
        </w:rPr>
      </w:pPr>
    </w:p>
    <w:p w14:paraId="08B96BB0" w14:textId="003FA47B" w:rsidR="00FF6D49" w:rsidRPr="00FF6D49" w:rsidRDefault="00FF6D49" w:rsidP="00FF6D49">
      <w:pPr>
        <w:jc w:val="both"/>
        <w:rPr>
          <w:rFonts w:ascii="Arial Narrow" w:hAnsi="Arial Narrow"/>
          <w:b/>
          <w:bCs/>
          <w:sz w:val="22"/>
          <w:szCs w:val="22"/>
        </w:rPr>
      </w:pPr>
      <w:r w:rsidRPr="00FF6D49">
        <w:rPr>
          <w:rFonts w:ascii="Arial Narrow" w:hAnsi="Arial Narrow"/>
          <w:b/>
          <w:bCs/>
          <w:sz w:val="22"/>
          <w:szCs w:val="22"/>
        </w:rPr>
        <w:t xml:space="preserve">PARA: </w:t>
      </w:r>
      <w:r w:rsidRPr="00583DFB">
        <w:rPr>
          <w:rFonts w:ascii="Arial Narrow" w:hAnsi="Arial Narrow" w:cs="Arial Narrow"/>
          <w:b/>
          <w:bCs/>
          <w:sz w:val="22"/>
          <w:szCs w:val="22"/>
        </w:rPr>
        <w:t xml:space="preserve"> </w:t>
      </w:r>
      <w:r w:rsidRPr="00FF6D49">
        <w:rPr>
          <w:rFonts w:ascii="Arial Narrow" w:hAnsi="Arial Narrow"/>
          <w:b/>
          <w:bCs/>
          <w:sz w:val="22"/>
          <w:szCs w:val="22"/>
        </w:rPr>
        <w:t xml:space="preserve">SASKIA LY TORRES HERNÁNDEZ </w:t>
      </w:r>
    </w:p>
    <w:p w14:paraId="4C64F6C2" w14:textId="77777777" w:rsidR="00FF6D49" w:rsidRPr="00FF6D49" w:rsidRDefault="00FF6D49" w:rsidP="00FF6D49">
      <w:pPr>
        <w:jc w:val="both"/>
        <w:rPr>
          <w:rFonts w:ascii="Arial Narrow" w:hAnsi="Arial Narrow"/>
          <w:b/>
          <w:bCs/>
          <w:sz w:val="22"/>
          <w:szCs w:val="22"/>
        </w:rPr>
      </w:pPr>
      <w:r w:rsidRPr="00FF6D49">
        <w:rPr>
          <w:rFonts w:ascii="Arial Narrow" w:hAnsi="Arial Narrow"/>
          <w:b/>
          <w:bCs/>
          <w:sz w:val="22"/>
          <w:szCs w:val="22"/>
        </w:rPr>
        <w:t xml:space="preserve">          Coordinadora GIT de Procesos Judiciales y Extrajudiciales</w:t>
      </w:r>
    </w:p>
    <w:p w14:paraId="585B56AD" w14:textId="77777777" w:rsidR="00FF6D49" w:rsidRPr="00FF6D49" w:rsidRDefault="00FF6D49" w:rsidP="00FF6D49">
      <w:pPr>
        <w:jc w:val="both"/>
        <w:rPr>
          <w:rFonts w:ascii="Arial Narrow" w:hAnsi="Arial Narrow"/>
          <w:b/>
          <w:bCs/>
          <w:sz w:val="22"/>
          <w:szCs w:val="22"/>
        </w:rPr>
      </w:pPr>
      <w:r w:rsidRPr="00FF6D49">
        <w:rPr>
          <w:rFonts w:ascii="Arial Narrow" w:hAnsi="Arial Narrow"/>
          <w:b/>
          <w:bCs/>
          <w:sz w:val="22"/>
          <w:szCs w:val="22"/>
        </w:rPr>
        <w:tab/>
      </w:r>
      <w:r w:rsidRPr="00FF6D49">
        <w:rPr>
          <w:rFonts w:ascii="Arial Narrow" w:hAnsi="Arial Narrow"/>
          <w:b/>
          <w:bCs/>
          <w:sz w:val="22"/>
          <w:szCs w:val="22"/>
        </w:rPr>
        <w:tab/>
      </w:r>
    </w:p>
    <w:p w14:paraId="5C49C9DD" w14:textId="77777777" w:rsidR="00FF6D49" w:rsidRDefault="00FF6D49" w:rsidP="485A11A5">
      <w:pPr>
        <w:jc w:val="both"/>
        <w:rPr>
          <w:rFonts w:ascii="Arial Narrow" w:hAnsi="Arial Narrow"/>
          <w:b/>
          <w:bCs/>
          <w:sz w:val="22"/>
          <w:szCs w:val="22"/>
          <w:highlight w:val="yellow"/>
        </w:rPr>
      </w:pPr>
    </w:p>
    <w:p w14:paraId="695BCFCA" w14:textId="6274D1C5" w:rsidR="00B966DC" w:rsidRPr="000C110A" w:rsidRDefault="00DB7029" w:rsidP="485A11A5">
      <w:pPr>
        <w:jc w:val="both"/>
        <w:rPr>
          <w:rFonts w:ascii="Arial Narrow" w:hAnsi="Arial Narrow"/>
          <w:b/>
          <w:bCs/>
          <w:sz w:val="22"/>
          <w:szCs w:val="22"/>
        </w:rPr>
      </w:pPr>
      <w:r w:rsidRPr="485A11A5">
        <w:rPr>
          <w:rFonts w:ascii="Arial Narrow" w:hAnsi="Arial Narrow"/>
          <w:b/>
          <w:bCs/>
          <w:sz w:val="22"/>
          <w:szCs w:val="22"/>
        </w:rPr>
        <w:t>DE:</w:t>
      </w:r>
      <w:r w:rsidR="00B966DC" w:rsidRPr="485A11A5">
        <w:rPr>
          <w:rFonts w:ascii="Arial Narrow" w:hAnsi="Arial Narrow"/>
          <w:b/>
          <w:bCs/>
          <w:sz w:val="22"/>
          <w:szCs w:val="22"/>
        </w:rPr>
        <w:t xml:space="preserve">       GYSELL ESTHER SANZ GONZÁLEZ </w:t>
      </w:r>
    </w:p>
    <w:p w14:paraId="20A23EAA" w14:textId="5A5F7139" w:rsidR="00DB7029" w:rsidRPr="000C110A" w:rsidRDefault="00B966DC" w:rsidP="00C4698E">
      <w:pPr>
        <w:jc w:val="both"/>
        <w:rPr>
          <w:rFonts w:ascii="Arial Narrow" w:hAnsi="Arial Narrow"/>
          <w:sz w:val="22"/>
          <w:szCs w:val="22"/>
        </w:rPr>
      </w:pPr>
      <w:r w:rsidRPr="485A11A5">
        <w:rPr>
          <w:rFonts w:ascii="Arial Narrow" w:hAnsi="Arial Narrow"/>
          <w:b/>
          <w:bCs/>
          <w:sz w:val="22"/>
          <w:szCs w:val="22"/>
        </w:rPr>
        <w:t xml:space="preserve">          Subdirectora para la Gestión del Talento Humano</w:t>
      </w:r>
    </w:p>
    <w:p w14:paraId="0B4ABCE7" w14:textId="77777777" w:rsidR="00DB7029" w:rsidRPr="000C110A" w:rsidRDefault="00DB7029" w:rsidP="00C4698E">
      <w:pPr>
        <w:ind w:left="2124" w:hanging="2124"/>
        <w:jc w:val="both"/>
        <w:rPr>
          <w:rFonts w:ascii="Arial Narrow" w:hAnsi="Arial Narrow"/>
          <w:b/>
          <w:sz w:val="22"/>
          <w:szCs w:val="22"/>
        </w:rPr>
      </w:pPr>
    </w:p>
    <w:p w14:paraId="285992F3" w14:textId="77777777" w:rsidR="004D4D9A" w:rsidRDefault="004D4D9A" w:rsidP="485A11A5">
      <w:pPr>
        <w:jc w:val="both"/>
        <w:rPr>
          <w:rFonts w:ascii="Arial Narrow" w:hAnsi="Arial Narrow"/>
          <w:b/>
          <w:bCs/>
          <w:sz w:val="22"/>
          <w:szCs w:val="22"/>
        </w:rPr>
      </w:pPr>
    </w:p>
    <w:p w14:paraId="7E72E5F9" w14:textId="57F33588" w:rsidR="00B966DC" w:rsidRPr="00583DFB" w:rsidRDefault="00DB7029" w:rsidP="485A11A5">
      <w:pPr>
        <w:jc w:val="both"/>
        <w:rPr>
          <w:rFonts w:ascii="Arial Narrow" w:hAnsi="Arial Narrow"/>
          <w:b/>
          <w:bCs/>
          <w:sz w:val="22"/>
          <w:szCs w:val="22"/>
        </w:rPr>
      </w:pPr>
      <w:r w:rsidRPr="00583DFB">
        <w:rPr>
          <w:rFonts w:ascii="Arial Narrow" w:hAnsi="Arial Narrow"/>
          <w:b/>
          <w:bCs/>
          <w:sz w:val="22"/>
          <w:szCs w:val="22"/>
        </w:rPr>
        <w:t>ASUNTO:</w:t>
      </w:r>
      <w:r w:rsidR="00B966DC" w:rsidRPr="00583DFB">
        <w:rPr>
          <w:rFonts w:ascii="Arial Narrow" w:hAnsi="Arial Narrow"/>
          <w:b/>
          <w:bCs/>
          <w:sz w:val="22"/>
          <w:szCs w:val="22"/>
        </w:rPr>
        <w:t xml:space="preserve">  Respuesta Solicitud de información </w:t>
      </w:r>
      <w:r w:rsidR="00932933" w:rsidRPr="00583DFB">
        <w:rPr>
          <w:rFonts w:ascii="Arial Narrow" w:hAnsi="Arial Narrow"/>
          <w:b/>
          <w:bCs/>
          <w:sz w:val="22"/>
          <w:szCs w:val="22"/>
        </w:rPr>
        <w:t>Acción de Tutela</w:t>
      </w:r>
    </w:p>
    <w:p w14:paraId="20E24FA0" w14:textId="3F0A2110" w:rsidR="00932933" w:rsidRPr="00583DFB" w:rsidRDefault="000F10D7" w:rsidP="485A11A5">
      <w:pPr>
        <w:jc w:val="both"/>
        <w:rPr>
          <w:rFonts w:ascii="Arial Narrow" w:hAnsi="Arial Narrow"/>
          <w:b/>
          <w:bCs/>
          <w:sz w:val="22"/>
          <w:szCs w:val="22"/>
        </w:rPr>
      </w:pPr>
      <w:r w:rsidRPr="00583DFB">
        <w:rPr>
          <w:rFonts w:ascii="Arial Narrow" w:hAnsi="Arial Narrow"/>
          <w:b/>
          <w:bCs/>
          <w:sz w:val="22"/>
          <w:szCs w:val="22"/>
        </w:rPr>
        <w:t>RADICADO:</w:t>
      </w:r>
      <w:r w:rsidR="00583DFB" w:rsidRPr="00583DFB">
        <w:rPr>
          <w:rFonts w:ascii="Arial Narrow" w:hAnsi="Arial Narrow"/>
          <w:b/>
          <w:bCs/>
          <w:sz w:val="22"/>
          <w:szCs w:val="22"/>
        </w:rPr>
        <w:t>11001310904720250038800</w:t>
      </w:r>
      <w:r w:rsidR="00583DFB" w:rsidRPr="00583DFB">
        <w:rPr>
          <w:rFonts w:ascii="Arial Narrow" w:hAnsi="Arial Narrow"/>
          <w:b/>
          <w:bCs/>
          <w:color w:val="EE0000"/>
          <w:sz w:val="22"/>
          <w:szCs w:val="22"/>
        </w:rPr>
        <w:cr/>
      </w:r>
      <w:r w:rsidRPr="00583DFB">
        <w:rPr>
          <w:rFonts w:ascii="Arial Narrow" w:hAnsi="Arial Narrow"/>
          <w:b/>
          <w:bCs/>
          <w:sz w:val="22"/>
          <w:szCs w:val="22"/>
        </w:rPr>
        <w:t>ACCIONANTE:</w:t>
      </w:r>
      <w:r w:rsidR="00932933" w:rsidRPr="00583DFB">
        <w:rPr>
          <w:rFonts w:ascii="Arial Narrow" w:hAnsi="Arial Narrow"/>
          <w:b/>
          <w:bCs/>
          <w:sz w:val="22"/>
          <w:szCs w:val="22"/>
        </w:rPr>
        <w:t xml:space="preserve"> </w:t>
      </w:r>
      <w:r w:rsidR="00583DFB" w:rsidRPr="00583DFB">
        <w:rPr>
          <w:rFonts w:ascii="Arial Narrow" w:hAnsi="Arial Narrow"/>
          <w:b/>
          <w:bCs/>
          <w:sz w:val="22"/>
          <w:szCs w:val="22"/>
        </w:rPr>
        <w:t>LUIS CLIMACO CÓRDOBA GÓMEZ</w:t>
      </w:r>
    </w:p>
    <w:p w14:paraId="7C3F9B71" w14:textId="748D2323" w:rsidR="000F10D7" w:rsidRPr="00583DFB" w:rsidRDefault="000F10D7" w:rsidP="00583DFB">
      <w:pPr>
        <w:jc w:val="both"/>
        <w:rPr>
          <w:rFonts w:ascii="Arial Narrow" w:hAnsi="Arial Narrow"/>
          <w:b/>
          <w:bCs/>
          <w:sz w:val="22"/>
          <w:szCs w:val="22"/>
        </w:rPr>
      </w:pPr>
      <w:r w:rsidRPr="00583DFB">
        <w:rPr>
          <w:rFonts w:ascii="Arial Narrow" w:hAnsi="Arial Narrow"/>
          <w:b/>
          <w:bCs/>
          <w:sz w:val="22"/>
          <w:szCs w:val="22"/>
        </w:rPr>
        <w:t>DESPACHO</w:t>
      </w:r>
      <w:r w:rsidR="00583DFB" w:rsidRPr="00583DFB">
        <w:rPr>
          <w:rFonts w:ascii="Arial Narrow" w:hAnsi="Arial Narrow"/>
          <w:b/>
          <w:bCs/>
          <w:sz w:val="22"/>
          <w:szCs w:val="22"/>
        </w:rPr>
        <w:t xml:space="preserve">: </w:t>
      </w:r>
      <w:r w:rsidR="00583DFB" w:rsidRPr="00583DFB">
        <w:rPr>
          <w:rFonts w:ascii="Arial Narrow" w:hAnsi="Arial Narrow"/>
          <w:b/>
          <w:bCs/>
          <w:sz w:val="22"/>
          <w:szCs w:val="22"/>
        </w:rPr>
        <w:t>JUZGADO CUARENTA Y SIETE (47) PENAL DEL CIRCUITO CON FUNCIÓN</w:t>
      </w:r>
      <w:r w:rsidR="00583DFB" w:rsidRPr="00583DFB">
        <w:rPr>
          <w:rFonts w:ascii="Arial Narrow" w:hAnsi="Arial Narrow"/>
          <w:b/>
          <w:bCs/>
          <w:sz w:val="22"/>
          <w:szCs w:val="22"/>
        </w:rPr>
        <w:t xml:space="preserve"> </w:t>
      </w:r>
      <w:r w:rsidR="00583DFB" w:rsidRPr="00583DFB">
        <w:rPr>
          <w:rFonts w:ascii="Arial Narrow" w:hAnsi="Arial Narrow"/>
          <w:b/>
          <w:bCs/>
          <w:sz w:val="22"/>
          <w:szCs w:val="22"/>
        </w:rPr>
        <w:t>DE CONOCIMIENTO DE BOGOTÁ</w:t>
      </w:r>
      <w:r w:rsidR="00583DFB" w:rsidRPr="00583DFB">
        <w:rPr>
          <w:rFonts w:ascii="Arial Narrow" w:hAnsi="Arial Narrow"/>
          <w:b/>
          <w:bCs/>
          <w:sz w:val="22"/>
          <w:szCs w:val="22"/>
        </w:rPr>
        <w:cr/>
      </w:r>
      <w:r w:rsidRPr="00583DFB">
        <w:rPr>
          <w:rFonts w:ascii="Arial Narrow" w:hAnsi="Arial Narrow"/>
          <w:b/>
          <w:bCs/>
          <w:sz w:val="22"/>
          <w:szCs w:val="22"/>
        </w:rPr>
        <w:t>ACCIONADO:</w:t>
      </w:r>
      <w:r w:rsidR="00932933" w:rsidRPr="00583DFB">
        <w:rPr>
          <w:rFonts w:ascii="Arial Narrow" w:hAnsi="Arial Narrow"/>
          <w:b/>
          <w:bCs/>
          <w:sz w:val="22"/>
          <w:szCs w:val="22"/>
        </w:rPr>
        <w:t xml:space="preserve"> MINISTERIO DE TECNOLOGÍAS DE LA INFORMACIÓN Y LAS COMUNICACIONES – TIC.</w:t>
      </w:r>
    </w:p>
    <w:p w14:paraId="62FA4D48" w14:textId="103B0755" w:rsidR="00DB7029" w:rsidRPr="00583DFB" w:rsidRDefault="00583DFB" w:rsidP="00C4698E">
      <w:pPr>
        <w:jc w:val="both"/>
        <w:rPr>
          <w:rFonts w:ascii="Arial Narrow" w:hAnsi="Arial Narrow"/>
          <w:b/>
          <w:sz w:val="22"/>
          <w:szCs w:val="22"/>
        </w:rPr>
      </w:pPr>
      <w:r w:rsidRPr="00583DFB">
        <w:rPr>
          <w:rFonts w:ascii="Arial Narrow" w:hAnsi="Arial Narrow"/>
          <w:b/>
          <w:sz w:val="22"/>
          <w:szCs w:val="22"/>
        </w:rPr>
        <w:t>VINCULADOS: MINISTERIO DE TRABAJO - EPS SURA</w:t>
      </w:r>
    </w:p>
    <w:p w14:paraId="3773AA7C" w14:textId="75A7E32C" w:rsidR="00DB7029" w:rsidRPr="00583DFB" w:rsidRDefault="00DB7029" w:rsidP="00C4698E">
      <w:pPr>
        <w:jc w:val="both"/>
        <w:rPr>
          <w:rFonts w:ascii="Arial Narrow" w:hAnsi="Arial Narrow"/>
          <w:sz w:val="22"/>
          <w:szCs w:val="22"/>
        </w:rPr>
      </w:pPr>
      <w:r w:rsidRPr="00583DFB">
        <w:rPr>
          <w:rFonts w:ascii="Arial Narrow" w:hAnsi="Arial Narrow"/>
          <w:b/>
          <w:bCs/>
          <w:sz w:val="22"/>
          <w:szCs w:val="22"/>
        </w:rPr>
        <w:t>FECHA:</w:t>
      </w:r>
      <w:r w:rsidR="00B966DC" w:rsidRPr="00583DFB">
        <w:rPr>
          <w:rFonts w:ascii="Arial Narrow" w:hAnsi="Arial Narrow"/>
          <w:b/>
          <w:bCs/>
          <w:sz w:val="22"/>
          <w:szCs w:val="22"/>
        </w:rPr>
        <w:t xml:space="preserve">    </w:t>
      </w:r>
      <w:r w:rsidR="00583DFB" w:rsidRPr="00583DFB">
        <w:rPr>
          <w:rFonts w:ascii="Arial Narrow" w:hAnsi="Arial Narrow"/>
          <w:b/>
          <w:bCs/>
          <w:sz w:val="22"/>
          <w:szCs w:val="22"/>
        </w:rPr>
        <w:t>21</w:t>
      </w:r>
      <w:r w:rsidR="00B966DC" w:rsidRPr="00583DFB">
        <w:rPr>
          <w:rFonts w:ascii="Arial Narrow" w:hAnsi="Arial Narrow"/>
          <w:b/>
          <w:bCs/>
          <w:sz w:val="22"/>
          <w:szCs w:val="22"/>
        </w:rPr>
        <w:t xml:space="preserve"> de </w:t>
      </w:r>
      <w:r w:rsidR="00583DFB" w:rsidRPr="00583DFB">
        <w:rPr>
          <w:rFonts w:ascii="Arial Narrow" w:hAnsi="Arial Narrow"/>
          <w:b/>
          <w:bCs/>
          <w:sz w:val="22"/>
          <w:szCs w:val="22"/>
        </w:rPr>
        <w:t xml:space="preserve">noviembre </w:t>
      </w:r>
      <w:r w:rsidR="00B966DC" w:rsidRPr="00583DFB">
        <w:rPr>
          <w:rFonts w:ascii="Arial Narrow" w:hAnsi="Arial Narrow"/>
          <w:b/>
          <w:bCs/>
          <w:sz w:val="22"/>
          <w:szCs w:val="22"/>
        </w:rPr>
        <w:t>de 2025</w:t>
      </w:r>
    </w:p>
    <w:p w14:paraId="026533E7" w14:textId="77777777" w:rsidR="000C110A" w:rsidRPr="00383C91" w:rsidRDefault="000C110A" w:rsidP="00BF339F">
      <w:pPr>
        <w:jc w:val="both"/>
        <w:rPr>
          <w:rFonts w:ascii="Arial Narrow" w:hAnsi="Arial Narrow"/>
          <w:b/>
          <w:color w:val="EE0000"/>
          <w:sz w:val="22"/>
          <w:szCs w:val="22"/>
        </w:rPr>
      </w:pPr>
    </w:p>
    <w:p w14:paraId="3C74118E" w14:textId="17B20716" w:rsidR="00BF339F" w:rsidRDefault="000C110A" w:rsidP="485A11A5">
      <w:pPr>
        <w:jc w:val="both"/>
        <w:rPr>
          <w:rFonts w:ascii="Arial Narrow" w:hAnsi="Arial Narrow" w:cs="Arial"/>
          <w:sz w:val="22"/>
          <w:szCs w:val="22"/>
        </w:rPr>
      </w:pPr>
      <w:r w:rsidRPr="485A11A5">
        <w:rPr>
          <w:rFonts w:ascii="Arial Narrow" w:hAnsi="Arial Narrow" w:cs="Arial"/>
          <w:sz w:val="22"/>
          <w:szCs w:val="22"/>
        </w:rPr>
        <w:t>C</w:t>
      </w:r>
      <w:r w:rsidR="00BF339F" w:rsidRPr="485A11A5">
        <w:rPr>
          <w:rFonts w:ascii="Arial Narrow" w:hAnsi="Arial Narrow" w:cs="Arial"/>
          <w:sz w:val="22"/>
          <w:szCs w:val="22"/>
        </w:rPr>
        <w:t xml:space="preserve">on base en su solicitud </w:t>
      </w:r>
      <w:r w:rsidR="003B5F75">
        <w:rPr>
          <w:rFonts w:ascii="Arial Narrow" w:hAnsi="Arial Narrow" w:cs="Arial"/>
          <w:sz w:val="22"/>
          <w:szCs w:val="22"/>
        </w:rPr>
        <w:t>y</w:t>
      </w:r>
      <w:r w:rsidR="00BF339F" w:rsidRPr="485A11A5">
        <w:rPr>
          <w:rFonts w:ascii="Arial Narrow" w:hAnsi="Arial Narrow" w:cs="Arial"/>
          <w:sz w:val="22"/>
          <w:szCs w:val="22"/>
        </w:rPr>
        <w:t xml:space="preserve"> con </w:t>
      </w:r>
      <w:r w:rsidRPr="485A11A5">
        <w:rPr>
          <w:rFonts w:ascii="Arial Narrow" w:hAnsi="Arial Narrow" w:cs="Arial"/>
          <w:sz w:val="22"/>
          <w:szCs w:val="22"/>
        </w:rPr>
        <w:t>fundamento</w:t>
      </w:r>
      <w:r w:rsidR="00BF339F" w:rsidRPr="485A11A5">
        <w:rPr>
          <w:rFonts w:ascii="Arial Narrow" w:hAnsi="Arial Narrow" w:cs="Arial"/>
          <w:sz w:val="22"/>
          <w:szCs w:val="22"/>
        </w:rPr>
        <w:t xml:space="preserve"> en la Circular 23 del 12 de octubre de 2023, la cual señala en su numeral 4 que, </w:t>
      </w:r>
      <w:r w:rsidRPr="485A11A5">
        <w:rPr>
          <w:rFonts w:ascii="Arial Narrow" w:hAnsi="Arial Narrow" w:cs="Arial"/>
          <w:b/>
          <w:bCs/>
          <w:i/>
          <w:iCs/>
          <w:sz w:val="22"/>
          <w:szCs w:val="22"/>
        </w:rPr>
        <w:t>“</w:t>
      </w:r>
      <w:r w:rsidR="00BF339F" w:rsidRPr="485A11A5">
        <w:rPr>
          <w:rFonts w:ascii="Arial Narrow" w:hAnsi="Arial Narrow" w:cs="Arial"/>
          <w:b/>
          <w:bCs/>
          <w:i/>
          <w:iCs/>
          <w:sz w:val="22"/>
          <w:szCs w:val="22"/>
        </w:rPr>
        <w:t>en procesos judiciales de nulidad y restablecimiento del derecho, al momento de atender el requerimiento de información, el área requerida deberá rendir un informe relacionado con los hechos de la demanda</w:t>
      </w:r>
      <w:r w:rsidRPr="485A11A5">
        <w:rPr>
          <w:rFonts w:ascii="Arial Narrow" w:hAnsi="Arial Narrow" w:cs="Arial"/>
          <w:b/>
          <w:bCs/>
          <w:i/>
          <w:iCs/>
          <w:sz w:val="22"/>
          <w:szCs w:val="22"/>
        </w:rPr>
        <w:t>”</w:t>
      </w:r>
      <w:r w:rsidR="00BF339F" w:rsidRPr="485A11A5">
        <w:rPr>
          <w:rFonts w:ascii="Arial Narrow" w:hAnsi="Arial Narrow" w:cs="Arial"/>
          <w:sz w:val="22"/>
          <w:szCs w:val="22"/>
        </w:rPr>
        <w:t xml:space="preserve">, </w:t>
      </w:r>
      <w:r w:rsidR="574A4381" w:rsidRPr="485A11A5">
        <w:rPr>
          <w:rFonts w:ascii="Arial Narrow" w:hAnsi="Arial Narrow" w:cs="Arial"/>
          <w:sz w:val="22"/>
          <w:szCs w:val="22"/>
        </w:rPr>
        <w:t>por lo anterior me permito efectuar p</w:t>
      </w:r>
      <w:r w:rsidR="00BF339F" w:rsidRPr="485A11A5">
        <w:rPr>
          <w:rFonts w:ascii="Arial Narrow" w:hAnsi="Arial Narrow" w:cs="Arial"/>
          <w:sz w:val="22"/>
          <w:szCs w:val="22"/>
        </w:rPr>
        <w:t xml:space="preserve">ronunciamiento específico frente a los </w:t>
      </w:r>
      <w:r w:rsidR="00BF339F" w:rsidRPr="485A11A5">
        <w:rPr>
          <w:rFonts w:ascii="Arial Narrow" w:hAnsi="Arial Narrow" w:cs="Arial"/>
          <w:b/>
          <w:bCs/>
          <w:sz w:val="22"/>
          <w:szCs w:val="22"/>
        </w:rPr>
        <w:t xml:space="preserve">hechos y pretensiones </w:t>
      </w:r>
      <w:r w:rsidR="00BF339F" w:rsidRPr="485A11A5">
        <w:rPr>
          <w:rFonts w:ascii="Arial Narrow" w:hAnsi="Arial Narrow" w:cs="Arial"/>
          <w:sz w:val="22"/>
          <w:szCs w:val="22"/>
        </w:rPr>
        <w:t xml:space="preserve">de la </w:t>
      </w:r>
      <w:r w:rsidR="0B0F7197" w:rsidRPr="485A11A5">
        <w:rPr>
          <w:rFonts w:ascii="Arial Narrow" w:hAnsi="Arial Narrow" w:cs="Arial"/>
          <w:sz w:val="22"/>
          <w:szCs w:val="22"/>
        </w:rPr>
        <w:t>acción</w:t>
      </w:r>
      <w:r w:rsidR="1821B8F1" w:rsidRPr="485A11A5">
        <w:rPr>
          <w:rFonts w:ascii="Arial Narrow" w:hAnsi="Arial Narrow" w:cs="Arial"/>
          <w:sz w:val="22"/>
          <w:szCs w:val="22"/>
        </w:rPr>
        <w:t xml:space="preserve"> de tutela contra</w:t>
      </w:r>
      <w:r w:rsidR="00BF339F" w:rsidRPr="485A11A5">
        <w:rPr>
          <w:rFonts w:ascii="Arial Narrow" w:hAnsi="Arial Narrow" w:cs="Arial"/>
          <w:sz w:val="22"/>
          <w:szCs w:val="22"/>
        </w:rPr>
        <w:t xml:space="preserve"> </w:t>
      </w:r>
      <w:r w:rsidR="523D49A4" w:rsidRPr="485A11A5">
        <w:rPr>
          <w:rFonts w:ascii="Arial Narrow" w:hAnsi="Arial Narrow" w:cs="Arial"/>
          <w:sz w:val="22"/>
          <w:szCs w:val="22"/>
        </w:rPr>
        <w:t>el</w:t>
      </w:r>
      <w:r w:rsidR="00BF339F" w:rsidRPr="485A11A5">
        <w:rPr>
          <w:rFonts w:ascii="Arial Narrow" w:hAnsi="Arial Narrow" w:cs="Arial"/>
          <w:sz w:val="22"/>
          <w:szCs w:val="22"/>
        </w:rPr>
        <w:t xml:space="preserve"> Ministerio de Tecnologías de la Información y las Comunicaciones, de conformidad con las áreas </w:t>
      </w:r>
      <w:r w:rsidR="00383C91">
        <w:rPr>
          <w:rFonts w:ascii="Arial Narrow" w:hAnsi="Arial Narrow" w:cs="Arial"/>
          <w:sz w:val="22"/>
          <w:szCs w:val="22"/>
        </w:rPr>
        <w:t>competentes</w:t>
      </w:r>
      <w:r w:rsidR="001667D7">
        <w:rPr>
          <w:rFonts w:ascii="Arial Narrow" w:hAnsi="Arial Narrow" w:cs="Arial"/>
          <w:sz w:val="22"/>
          <w:szCs w:val="22"/>
        </w:rPr>
        <w:t>. Siendo así me permito emitir concepto</w:t>
      </w:r>
      <w:r w:rsidR="00383C91">
        <w:rPr>
          <w:rFonts w:ascii="Arial Narrow" w:hAnsi="Arial Narrow" w:cs="Arial"/>
          <w:sz w:val="22"/>
          <w:szCs w:val="22"/>
        </w:rPr>
        <w:t xml:space="preserve"> en lo</w:t>
      </w:r>
      <w:r w:rsidR="001667D7">
        <w:rPr>
          <w:rFonts w:ascii="Arial Narrow" w:hAnsi="Arial Narrow" w:cs="Arial"/>
          <w:sz w:val="22"/>
          <w:szCs w:val="22"/>
        </w:rPr>
        <w:t>s</w:t>
      </w:r>
      <w:r w:rsidR="00383C91">
        <w:rPr>
          <w:rFonts w:ascii="Arial Narrow" w:hAnsi="Arial Narrow" w:cs="Arial"/>
          <w:sz w:val="22"/>
          <w:szCs w:val="22"/>
        </w:rPr>
        <w:t xml:space="preserve"> siguientes términos: </w:t>
      </w:r>
    </w:p>
    <w:p w14:paraId="0829F237" w14:textId="77777777" w:rsidR="004D4D9A" w:rsidRDefault="004D4D9A" w:rsidP="485A11A5">
      <w:pPr>
        <w:jc w:val="both"/>
        <w:rPr>
          <w:rFonts w:ascii="Arial Narrow" w:hAnsi="Arial Narrow" w:cs="Arial"/>
          <w:sz w:val="22"/>
          <w:szCs w:val="22"/>
        </w:rPr>
      </w:pPr>
    </w:p>
    <w:p w14:paraId="13AF4447" w14:textId="77777777" w:rsidR="001667D7" w:rsidRDefault="001667D7" w:rsidP="001667D7">
      <w:pPr>
        <w:jc w:val="center"/>
        <w:rPr>
          <w:rFonts w:ascii="Arial Narrow" w:hAnsi="Arial Narrow" w:cs="Arial"/>
          <w:b/>
          <w:bCs/>
          <w:sz w:val="22"/>
          <w:szCs w:val="22"/>
        </w:rPr>
      </w:pPr>
    </w:p>
    <w:p w14:paraId="7E5B812A" w14:textId="0E2CCB3C" w:rsidR="00F712CE" w:rsidRPr="00F712CE" w:rsidRDefault="00F712CE" w:rsidP="00F712CE">
      <w:pPr>
        <w:jc w:val="center"/>
        <w:rPr>
          <w:rFonts w:ascii="Arial Narrow" w:hAnsi="Arial Narrow" w:cs="Arial"/>
          <w:b/>
          <w:bCs/>
          <w:sz w:val="22"/>
          <w:szCs w:val="22"/>
        </w:rPr>
      </w:pPr>
      <w:r w:rsidRPr="00F712CE">
        <w:rPr>
          <w:rFonts w:ascii="Arial Narrow" w:hAnsi="Arial Narrow" w:cs="Arial"/>
          <w:b/>
          <w:bCs/>
          <w:sz w:val="22"/>
          <w:szCs w:val="22"/>
        </w:rPr>
        <w:t>I. CONSIDERACIONES PREVIAS</w:t>
      </w:r>
    </w:p>
    <w:p w14:paraId="1A5D73B6" w14:textId="77777777" w:rsidR="00F712CE" w:rsidRDefault="00F712CE" w:rsidP="00F712CE">
      <w:pPr>
        <w:jc w:val="both"/>
        <w:rPr>
          <w:rFonts w:ascii="Arial Narrow" w:hAnsi="Arial Narrow" w:cs="Arial"/>
          <w:b/>
          <w:bCs/>
          <w:sz w:val="22"/>
          <w:szCs w:val="22"/>
        </w:rPr>
      </w:pPr>
    </w:p>
    <w:p w14:paraId="05BFB027" w14:textId="77777777" w:rsidR="00004DD4" w:rsidRPr="00004DD4" w:rsidRDefault="00004DD4" w:rsidP="00004DD4">
      <w:pPr>
        <w:jc w:val="both"/>
        <w:rPr>
          <w:rFonts w:ascii="Arial Narrow" w:hAnsi="Arial Narrow" w:cs="Arial"/>
          <w:sz w:val="22"/>
          <w:szCs w:val="22"/>
        </w:rPr>
      </w:pPr>
      <w:r w:rsidRPr="00004DD4">
        <w:rPr>
          <w:rFonts w:ascii="Arial Narrow" w:hAnsi="Arial Narrow" w:cs="Arial"/>
          <w:sz w:val="22"/>
          <w:szCs w:val="22"/>
        </w:rPr>
        <w:t>El accionante cuestiona la legalidad de la declaratoria de insubsistencia de su nombramiento, invocando la presunta vulneración de sus derechos fundamentales al trabajo, a la estabilidad laboral reforzada, al mínimo vital y a la salud, debido a condiciones médicas de carácter temporal.</w:t>
      </w:r>
    </w:p>
    <w:p w14:paraId="1C1E8005" w14:textId="77777777" w:rsidR="00004DD4" w:rsidRDefault="00004DD4" w:rsidP="00004DD4">
      <w:pPr>
        <w:jc w:val="both"/>
        <w:rPr>
          <w:rFonts w:ascii="Arial Narrow" w:hAnsi="Arial Narrow" w:cs="Arial"/>
          <w:sz w:val="22"/>
          <w:szCs w:val="22"/>
        </w:rPr>
      </w:pPr>
    </w:p>
    <w:p w14:paraId="25D570A2" w14:textId="4D67A47F" w:rsidR="00004DD4" w:rsidRDefault="00004DD4" w:rsidP="00004DD4">
      <w:pPr>
        <w:jc w:val="both"/>
        <w:rPr>
          <w:rFonts w:ascii="Arial Narrow" w:hAnsi="Arial Narrow" w:cs="Arial"/>
          <w:sz w:val="22"/>
          <w:szCs w:val="22"/>
        </w:rPr>
      </w:pPr>
      <w:r w:rsidRPr="00004DD4">
        <w:rPr>
          <w:rFonts w:ascii="Arial Narrow" w:hAnsi="Arial Narrow" w:cs="Arial"/>
          <w:sz w:val="22"/>
          <w:szCs w:val="22"/>
        </w:rPr>
        <w:t xml:space="preserve">Si bien este Ministerio reconoce la especial protección constitucional que ampara a personas con discapacidad o sujetos de especial protección (art. 13 C.P.), es necesario precisar que tal amparo no opera automáticamente ante la existencia de incapacidades médicas ni limita la facultad discrecional del nominador cuando se trata de cargos de libre nombramiento </w:t>
      </w:r>
      <w:r w:rsidRPr="00004DD4">
        <w:rPr>
          <w:rFonts w:ascii="Arial Narrow" w:hAnsi="Arial Narrow" w:cs="Arial"/>
          <w:sz w:val="22"/>
          <w:szCs w:val="22"/>
        </w:rPr>
        <w:lastRenderedPageBreak/>
        <w:t>y remoción. Así lo ha establecido de manera reiterada la jurisprudencia constitucional (T-469/2019, T-217/2020, SU-049/2017).</w:t>
      </w:r>
    </w:p>
    <w:p w14:paraId="073A2D84" w14:textId="77777777" w:rsidR="00004DD4" w:rsidRPr="00004DD4" w:rsidRDefault="00004DD4" w:rsidP="00004DD4">
      <w:pPr>
        <w:jc w:val="both"/>
        <w:rPr>
          <w:rFonts w:ascii="Arial Narrow" w:hAnsi="Arial Narrow" w:cs="Arial"/>
          <w:sz w:val="22"/>
          <w:szCs w:val="22"/>
        </w:rPr>
      </w:pPr>
    </w:p>
    <w:p w14:paraId="6BE1D651" w14:textId="084EADA1" w:rsidR="00F712CE" w:rsidRDefault="00004DD4" w:rsidP="00004DD4">
      <w:pPr>
        <w:jc w:val="both"/>
        <w:rPr>
          <w:rFonts w:ascii="Arial Narrow" w:hAnsi="Arial Narrow" w:cs="Arial"/>
          <w:sz w:val="22"/>
          <w:szCs w:val="22"/>
        </w:rPr>
      </w:pPr>
      <w:r w:rsidRPr="00004DD4">
        <w:rPr>
          <w:rFonts w:ascii="Arial Narrow" w:hAnsi="Arial Narrow" w:cs="Arial"/>
          <w:sz w:val="22"/>
          <w:szCs w:val="22"/>
        </w:rPr>
        <w:t>De esta manera, procede relacionar los hechos relevantes y los fundamentos jurídicos que demuestran la inexistencia de vulneración de derechos fundamentales atribuibles al MinTIC.</w:t>
      </w:r>
    </w:p>
    <w:p w14:paraId="210BDED4" w14:textId="77777777" w:rsidR="005023DF" w:rsidRPr="00F712CE" w:rsidRDefault="005023DF" w:rsidP="00004DD4">
      <w:pPr>
        <w:jc w:val="both"/>
        <w:rPr>
          <w:rFonts w:ascii="Arial Narrow" w:hAnsi="Arial Narrow" w:cs="Arial"/>
          <w:sz w:val="22"/>
          <w:szCs w:val="22"/>
        </w:rPr>
      </w:pPr>
    </w:p>
    <w:p w14:paraId="458BA8E5" w14:textId="77777777" w:rsidR="00F712CE" w:rsidRPr="001667D7" w:rsidRDefault="00F712CE" w:rsidP="001667D7">
      <w:pPr>
        <w:jc w:val="center"/>
        <w:rPr>
          <w:rFonts w:ascii="Arial Narrow" w:hAnsi="Arial Narrow" w:cs="Arial"/>
          <w:b/>
          <w:bCs/>
          <w:sz w:val="22"/>
          <w:szCs w:val="22"/>
        </w:rPr>
      </w:pPr>
    </w:p>
    <w:p w14:paraId="7E7A512D" w14:textId="00922931" w:rsidR="001667D7" w:rsidRPr="001667D7" w:rsidRDefault="00F712CE" w:rsidP="001667D7">
      <w:pPr>
        <w:jc w:val="center"/>
        <w:rPr>
          <w:rFonts w:ascii="Arial Narrow" w:hAnsi="Arial Narrow" w:cs="Arial"/>
          <w:b/>
          <w:bCs/>
          <w:sz w:val="22"/>
          <w:szCs w:val="22"/>
        </w:rPr>
      </w:pPr>
      <w:r>
        <w:rPr>
          <w:rFonts w:ascii="Arial Narrow" w:hAnsi="Arial Narrow" w:cs="Arial"/>
          <w:b/>
          <w:bCs/>
          <w:sz w:val="22"/>
          <w:szCs w:val="22"/>
        </w:rPr>
        <w:t xml:space="preserve">II. </w:t>
      </w:r>
      <w:r w:rsidR="001667D7" w:rsidRPr="001667D7">
        <w:rPr>
          <w:rFonts w:ascii="Arial Narrow" w:hAnsi="Arial Narrow" w:cs="Arial"/>
          <w:b/>
          <w:bCs/>
          <w:sz w:val="22"/>
          <w:szCs w:val="22"/>
        </w:rPr>
        <w:t>RESPUESTA FRENTE A LOS HECHOS</w:t>
      </w:r>
    </w:p>
    <w:p w14:paraId="718F16C1" w14:textId="77777777" w:rsidR="001667D7" w:rsidRDefault="001667D7" w:rsidP="001667D7">
      <w:pPr>
        <w:jc w:val="both"/>
        <w:rPr>
          <w:rFonts w:ascii="Arial Narrow" w:hAnsi="Arial Narrow" w:cs="Arial"/>
          <w:sz w:val="22"/>
          <w:szCs w:val="22"/>
        </w:rPr>
      </w:pPr>
    </w:p>
    <w:p w14:paraId="7A1EFFEF" w14:textId="77777777" w:rsidR="004D4D9A" w:rsidRDefault="004D4D9A" w:rsidP="001667D7">
      <w:pPr>
        <w:jc w:val="both"/>
        <w:rPr>
          <w:rFonts w:ascii="Arial Narrow" w:hAnsi="Arial Narrow" w:cs="Arial"/>
          <w:b/>
          <w:bCs/>
          <w:sz w:val="22"/>
          <w:szCs w:val="22"/>
        </w:rPr>
      </w:pPr>
    </w:p>
    <w:p w14:paraId="6784E785" w14:textId="4C3DCE45" w:rsidR="001667D7" w:rsidRDefault="001667D7" w:rsidP="001667D7">
      <w:pPr>
        <w:jc w:val="both"/>
        <w:rPr>
          <w:rFonts w:ascii="Arial Narrow" w:hAnsi="Arial Narrow" w:cs="Arial"/>
          <w:i/>
          <w:iCs/>
          <w:sz w:val="22"/>
          <w:szCs w:val="22"/>
        </w:rPr>
      </w:pPr>
      <w:r w:rsidRPr="001667D7">
        <w:rPr>
          <w:rFonts w:ascii="Arial Narrow" w:hAnsi="Arial Narrow" w:cs="Arial"/>
          <w:b/>
          <w:bCs/>
          <w:sz w:val="22"/>
          <w:szCs w:val="22"/>
        </w:rPr>
        <w:t>PRIMERO</w:t>
      </w:r>
      <w:r>
        <w:rPr>
          <w:rFonts w:ascii="Arial Narrow" w:hAnsi="Arial Narrow" w:cs="Arial"/>
          <w:sz w:val="22"/>
          <w:szCs w:val="22"/>
        </w:rPr>
        <w:t>: “</w:t>
      </w:r>
      <w:r w:rsidRPr="001667D7">
        <w:rPr>
          <w:rFonts w:ascii="Arial Narrow" w:hAnsi="Arial Narrow" w:cs="Arial"/>
          <w:i/>
          <w:iCs/>
          <w:sz w:val="22"/>
          <w:szCs w:val="22"/>
        </w:rPr>
        <w:t>El 11 de noviembre de 2022 fui vinculado al Ministerio de las Tecnologías de la Información y Comunicaciones (MinTIC) mediante nombramiento en un cargo de Libre Nombramiento y Remoción (LNR).</w:t>
      </w:r>
      <w:r>
        <w:rPr>
          <w:rFonts w:ascii="Arial Narrow" w:hAnsi="Arial Narrow" w:cs="Arial"/>
          <w:i/>
          <w:iCs/>
          <w:sz w:val="22"/>
          <w:szCs w:val="22"/>
        </w:rPr>
        <w:t>”</w:t>
      </w:r>
    </w:p>
    <w:p w14:paraId="554F0796" w14:textId="77777777" w:rsidR="001667D7" w:rsidRDefault="001667D7" w:rsidP="001667D7">
      <w:pPr>
        <w:jc w:val="both"/>
        <w:rPr>
          <w:rFonts w:ascii="Arial Narrow" w:hAnsi="Arial Narrow" w:cs="Arial"/>
          <w:sz w:val="22"/>
          <w:szCs w:val="22"/>
        </w:rPr>
      </w:pPr>
    </w:p>
    <w:p w14:paraId="680EAC0B" w14:textId="77777777" w:rsidR="00004DD4" w:rsidRPr="00004DD4" w:rsidRDefault="00004DD4" w:rsidP="00004DD4">
      <w:pPr>
        <w:jc w:val="both"/>
        <w:rPr>
          <w:rFonts w:ascii="Arial Narrow" w:hAnsi="Arial Narrow" w:cs="Arial"/>
          <w:sz w:val="22"/>
          <w:szCs w:val="22"/>
        </w:rPr>
      </w:pPr>
      <w:r w:rsidRPr="00004DD4">
        <w:rPr>
          <w:rFonts w:ascii="Arial Narrow" w:hAnsi="Arial Narrow" w:cs="Arial"/>
          <w:sz w:val="22"/>
          <w:szCs w:val="22"/>
        </w:rPr>
        <w:t>Es cierto que el señor Córdoba fue designado en un cargo de Libre Nombramiento y Remoción, categoría que otorga al nominador una facultad discrecional, conforme a los artículos 125 de la Constitución Política, 5 y 7 de la Ley 909 de 2004 y el Decreto 1083 de 2015.</w:t>
      </w:r>
    </w:p>
    <w:p w14:paraId="6FBB267D" w14:textId="77777777" w:rsidR="005023DF" w:rsidRDefault="005023DF" w:rsidP="00004DD4">
      <w:pPr>
        <w:jc w:val="both"/>
        <w:rPr>
          <w:rFonts w:ascii="Arial Narrow" w:hAnsi="Arial Narrow" w:cs="Arial"/>
          <w:sz w:val="22"/>
          <w:szCs w:val="22"/>
        </w:rPr>
      </w:pPr>
    </w:p>
    <w:p w14:paraId="16304D6F" w14:textId="5F703C03" w:rsidR="001667D7" w:rsidRDefault="00004DD4" w:rsidP="00004DD4">
      <w:pPr>
        <w:jc w:val="both"/>
        <w:rPr>
          <w:rFonts w:ascii="Arial Narrow" w:hAnsi="Arial Narrow" w:cs="Arial"/>
          <w:sz w:val="22"/>
          <w:szCs w:val="22"/>
        </w:rPr>
      </w:pPr>
      <w:r w:rsidRPr="00004DD4">
        <w:rPr>
          <w:rFonts w:ascii="Arial Narrow" w:hAnsi="Arial Narrow" w:cs="Arial"/>
          <w:sz w:val="22"/>
          <w:szCs w:val="22"/>
        </w:rPr>
        <w:t>La Corte Constitucional ha sostenido que la declaratoria de insubsistencia no requiere motivación específica, salvo que existan pruebas de desviación de poder o discriminación (C-490/2011, C-040/2019).</w:t>
      </w:r>
    </w:p>
    <w:p w14:paraId="0D8904AA" w14:textId="77777777" w:rsidR="00004DD4" w:rsidRDefault="00004DD4" w:rsidP="001667D7">
      <w:pPr>
        <w:jc w:val="both"/>
        <w:rPr>
          <w:rFonts w:ascii="Arial Narrow" w:hAnsi="Arial Narrow" w:cs="Arial"/>
          <w:b/>
          <w:bCs/>
          <w:sz w:val="22"/>
          <w:szCs w:val="22"/>
        </w:rPr>
      </w:pPr>
    </w:p>
    <w:p w14:paraId="58E60CBF" w14:textId="7635EB19" w:rsidR="001667D7" w:rsidRDefault="001667D7" w:rsidP="001667D7">
      <w:pPr>
        <w:jc w:val="both"/>
        <w:rPr>
          <w:rFonts w:ascii="Arial Narrow" w:hAnsi="Arial Narrow" w:cs="Arial"/>
          <w:sz w:val="22"/>
          <w:szCs w:val="22"/>
        </w:rPr>
      </w:pPr>
      <w:r w:rsidRPr="001667D7">
        <w:rPr>
          <w:rFonts w:ascii="Arial Narrow" w:hAnsi="Arial Narrow" w:cs="Arial"/>
          <w:b/>
          <w:bCs/>
          <w:sz w:val="22"/>
          <w:szCs w:val="22"/>
        </w:rPr>
        <w:t>SEGUNDO:</w:t>
      </w:r>
      <w:r>
        <w:rPr>
          <w:rFonts w:ascii="Arial Narrow" w:hAnsi="Arial Narrow" w:cs="Arial"/>
          <w:sz w:val="22"/>
          <w:szCs w:val="22"/>
        </w:rPr>
        <w:t xml:space="preserve"> “</w:t>
      </w:r>
      <w:r w:rsidRPr="001667D7">
        <w:rPr>
          <w:rFonts w:ascii="Arial Narrow" w:hAnsi="Arial Narrow" w:cs="Arial"/>
          <w:i/>
          <w:iCs/>
          <w:sz w:val="22"/>
          <w:szCs w:val="22"/>
        </w:rPr>
        <w:t>Desde el 13 de abril de 2025, inicié una serie de incapacidades médicas continuas por Accidente Cerebrovascular (ACV), acompañado de enfermedades cardiovasculares severas, generando limitación funcional, secuelas neurológicas y debilidad manifiesta, plenamente conocidas por la entidad</w:t>
      </w:r>
      <w:r>
        <w:rPr>
          <w:rFonts w:ascii="Arial Narrow" w:hAnsi="Arial Narrow" w:cs="Arial"/>
          <w:sz w:val="22"/>
          <w:szCs w:val="22"/>
        </w:rPr>
        <w:t>”</w:t>
      </w:r>
    </w:p>
    <w:p w14:paraId="19AF1CE6" w14:textId="77777777" w:rsidR="001667D7" w:rsidRDefault="001667D7" w:rsidP="001667D7">
      <w:pPr>
        <w:jc w:val="both"/>
        <w:rPr>
          <w:rFonts w:ascii="Arial Narrow" w:hAnsi="Arial Narrow" w:cs="Arial"/>
          <w:sz w:val="22"/>
          <w:szCs w:val="22"/>
        </w:rPr>
      </w:pPr>
    </w:p>
    <w:p w14:paraId="48FC5960" w14:textId="2DB90792" w:rsidR="001667D7" w:rsidRDefault="001667D7" w:rsidP="001667D7">
      <w:pPr>
        <w:jc w:val="both"/>
        <w:rPr>
          <w:rFonts w:ascii="Arial Narrow" w:hAnsi="Arial Narrow" w:cs="Arial"/>
          <w:sz w:val="22"/>
          <w:szCs w:val="22"/>
        </w:rPr>
      </w:pPr>
      <w:r>
        <w:rPr>
          <w:rFonts w:ascii="Arial Narrow" w:hAnsi="Arial Narrow" w:cs="Arial"/>
          <w:sz w:val="22"/>
          <w:szCs w:val="22"/>
        </w:rPr>
        <w:t>Frente a este punto, se torna necesario aclarar que l</w:t>
      </w:r>
      <w:r w:rsidRPr="001667D7">
        <w:rPr>
          <w:rFonts w:ascii="Arial Narrow" w:hAnsi="Arial Narrow" w:cs="Arial"/>
          <w:sz w:val="22"/>
          <w:szCs w:val="22"/>
        </w:rPr>
        <w:t xml:space="preserve">a entidad tuvo conocimiento de </w:t>
      </w:r>
      <w:r w:rsidRPr="001667D7">
        <w:rPr>
          <w:rFonts w:ascii="Arial Narrow" w:hAnsi="Arial Narrow" w:cs="Arial"/>
          <w:sz w:val="22"/>
          <w:szCs w:val="22"/>
        </w:rPr>
        <w:t>algunas incapacidades médicas</w:t>
      </w:r>
      <w:r>
        <w:rPr>
          <w:rFonts w:ascii="Arial Narrow" w:hAnsi="Arial Narrow" w:cs="Arial"/>
          <w:sz w:val="22"/>
          <w:szCs w:val="22"/>
        </w:rPr>
        <w:t xml:space="preserve"> reportadas por el exfuncionario </w:t>
      </w:r>
      <w:r w:rsidR="00583DFB" w:rsidRPr="00583DFB">
        <w:rPr>
          <w:rFonts w:ascii="Arial Narrow" w:hAnsi="Arial Narrow"/>
          <w:b/>
          <w:bCs/>
          <w:sz w:val="22"/>
          <w:szCs w:val="22"/>
        </w:rPr>
        <w:t>LUIS CLIMACO CÓRDOBA GÓMEZ</w:t>
      </w:r>
      <w:r>
        <w:rPr>
          <w:rFonts w:ascii="Arial Narrow" w:hAnsi="Arial Narrow" w:cs="Arial"/>
          <w:sz w:val="22"/>
          <w:szCs w:val="22"/>
        </w:rPr>
        <w:t xml:space="preserve">, no obstante, el </w:t>
      </w:r>
      <w:r w:rsidRPr="001667D7">
        <w:rPr>
          <w:rFonts w:ascii="Arial Narrow" w:hAnsi="Arial Narrow" w:cs="Arial"/>
          <w:sz w:val="22"/>
          <w:szCs w:val="22"/>
        </w:rPr>
        <w:t>accionante</w:t>
      </w:r>
      <w:r w:rsidRPr="001667D7">
        <w:rPr>
          <w:rFonts w:ascii="Arial Narrow" w:hAnsi="Arial Narrow" w:cs="Arial"/>
          <w:sz w:val="22"/>
          <w:szCs w:val="22"/>
        </w:rPr>
        <w:t xml:space="preserve"> nunca informó formalmente que su condición configurara una discapacidad permanente ni aportó concepto de pérdida de capacidad laboral o certificación de </w:t>
      </w:r>
      <w:r w:rsidR="005C7F56" w:rsidRPr="001667D7">
        <w:rPr>
          <w:rFonts w:ascii="Arial Narrow" w:hAnsi="Arial Narrow" w:cs="Arial"/>
          <w:sz w:val="22"/>
          <w:szCs w:val="22"/>
        </w:rPr>
        <w:t>calificación. En</w:t>
      </w:r>
      <w:r w:rsidRPr="001667D7">
        <w:rPr>
          <w:rFonts w:ascii="Arial Narrow" w:hAnsi="Arial Narrow" w:cs="Arial"/>
          <w:sz w:val="22"/>
          <w:szCs w:val="22"/>
        </w:rPr>
        <w:t xml:space="preserve"> consecuencia, no se activó el procedimiento del art. 26 de la Ley 361 de 1997, que exige autorización del Ministerio del Trabajo únicamente en casos de discapacidad acreditada y no por la sola existencia de incapacidades temporales.</w:t>
      </w:r>
    </w:p>
    <w:p w14:paraId="6F4A1509" w14:textId="77777777" w:rsidR="005023DF" w:rsidRDefault="005023DF" w:rsidP="001667D7">
      <w:pPr>
        <w:jc w:val="both"/>
        <w:rPr>
          <w:rFonts w:ascii="Arial Narrow" w:hAnsi="Arial Narrow" w:cs="Arial"/>
          <w:sz w:val="22"/>
          <w:szCs w:val="22"/>
        </w:rPr>
      </w:pPr>
    </w:p>
    <w:p w14:paraId="4C25DD80" w14:textId="4005A60A" w:rsidR="005023DF" w:rsidRPr="00583DFB" w:rsidRDefault="005023DF" w:rsidP="001667D7">
      <w:pPr>
        <w:jc w:val="both"/>
        <w:rPr>
          <w:rFonts w:ascii="Arial Narrow" w:hAnsi="Arial Narrow"/>
          <w:b/>
          <w:bCs/>
          <w:sz w:val="22"/>
          <w:szCs w:val="22"/>
        </w:rPr>
      </w:pPr>
      <w:r w:rsidRPr="005023DF">
        <w:rPr>
          <w:rFonts w:ascii="Arial Narrow" w:hAnsi="Arial Narrow"/>
          <w:b/>
          <w:bCs/>
          <w:sz w:val="22"/>
          <w:szCs w:val="22"/>
        </w:rPr>
        <w:t>La Corte Constitucional ha sostenido que las incapacidades temporales no generan por sí mismas estabilidad laboral reforzada (T-597/2014, T-031/2016).</w:t>
      </w:r>
    </w:p>
    <w:p w14:paraId="3FE94F6B" w14:textId="77777777" w:rsidR="005C7F56" w:rsidRDefault="005C7F56" w:rsidP="001667D7">
      <w:pPr>
        <w:jc w:val="both"/>
        <w:rPr>
          <w:rFonts w:ascii="Arial Narrow" w:hAnsi="Arial Narrow" w:cs="Arial"/>
          <w:sz w:val="22"/>
          <w:szCs w:val="22"/>
        </w:rPr>
      </w:pPr>
    </w:p>
    <w:p w14:paraId="0B102484" w14:textId="63B59AFB" w:rsidR="005C7F56" w:rsidRPr="005023DF" w:rsidRDefault="005C7F56" w:rsidP="001667D7">
      <w:pPr>
        <w:jc w:val="both"/>
        <w:rPr>
          <w:rFonts w:ascii="Arial Narrow" w:hAnsi="Arial Narrow" w:cs="Arial"/>
          <w:i/>
          <w:iCs/>
          <w:sz w:val="22"/>
          <w:szCs w:val="22"/>
        </w:rPr>
      </w:pPr>
      <w:r w:rsidRPr="00F712CE">
        <w:rPr>
          <w:rFonts w:ascii="Arial Narrow" w:hAnsi="Arial Narrow" w:cs="Arial"/>
          <w:b/>
          <w:bCs/>
          <w:sz w:val="22"/>
          <w:szCs w:val="22"/>
        </w:rPr>
        <w:t>TERCERO</w:t>
      </w:r>
      <w:r w:rsidR="005023DF">
        <w:rPr>
          <w:rFonts w:ascii="Arial Narrow" w:hAnsi="Arial Narrow" w:cs="Arial"/>
          <w:b/>
          <w:bCs/>
          <w:sz w:val="22"/>
          <w:szCs w:val="22"/>
        </w:rPr>
        <w:t xml:space="preserve"> Y CUARTO</w:t>
      </w:r>
      <w:r>
        <w:rPr>
          <w:rFonts w:ascii="Arial Narrow" w:hAnsi="Arial Narrow" w:cs="Arial"/>
          <w:sz w:val="22"/>
          <w:szCs w:val="22"/>
        </w:rPr>
        <w:t>: “</w:t>
      </w:r>
      <w:r w:rsidRPr="005C7F56">
        <w:rPr>
          <w:rFonts w:ascii="Arial Narrow" w:hAnsi="Arial Narrow" w:cs="Arial"/>
          <w:i/>
          <w:iCs/>
          <w:sz w:val="22"/>
          <w:szCs w:val="22"/>
        </w:rPr>
        <w:t>Para el 30 de septiembre de 2025, fecha de mi desvinculación, acumulaba 172 días de incapacidad ininterrumpida, certificada por EPS SURA</w:t>
      </w:r>
      <w:r>
        <w:rPr>
          <w:rFonts w:ascii="Arial Narrow" w:hAnsi="Arial Narrow" w:cs="Arial"/>
          <w:i/>
          <w:iCs/>
          <w:sz w:val="22"/>
          <w:szCs w:val="22"/>
        </w:rPr>
        <w:t>”</w:t>
      </w:r>
      <w:r w:rsidR="005023DF">
        <w:rPr>
          <w:rFonts w:ascii="Arial Narrow" w:hAnsi="Arial Narrow" w:cs="Arial"/>
          <w:i/>
          <w:iCs/>
          <w:sz w:val="22"/>
          <w:szCs w:val="22"/>
        </w:rPr>
        <w:t xml:space="preserve"> (…)</w:t>
      </w:r>
      <w:r w:rsidRPr="005C7F56">
        <w:t xml:space="preserve"> </w:t>
      </w:r>
      <w:r>
        <w:t>“</w:t>
      </w:r>
      <w:r w:rsidRPr="005C7F56">
        <w:rPr>
          <w:rFonts w:ascii="Arial Narrow" w:hAnsi="Arial Narrow" w:cs="Arial"/>
          <w:i/>
          <w:iCs/>
          <w:sz w:val="22"/>
          <w:szCs w:val="22"/>
        </w:rPr>
        <w:t>Ese día, el MinTIC expidió el acto administrativo de insubsistencia de mi nombramiento</w:t>
      </w:r>
      <w:r w:rsidRPr="005C7F56">
        <w:rPr>
          <w:rFonts w:ascii="Arial Narrow" w:hAnsi="Arial Narrow" w:cs="Arial"/>
          <w:i/>
          <w:iCs/>
          <w:sz w:val="22"/>
          <w:szCs w:val="22"/>
        </w:rPr>
        <w:t>”</w:t>
      </w:r>
    </w:p>
    <w:p w14:paraId="4239112D" w14:textId="77777777" w:rsidR="005C7F56" w:rsidRDefault="005C7F56" w:rsidP="001667D7">
      <w:pPr>
        <w:jc w:val="both"/>
        <w:rPr>
          <w:rFonts w:ascii="Arial Narrow" w:hAnsi="Arial Narrow" w:cs="Arial"/>
          <w:sz w:val="22"/>
          <w:szCs w:val="22"/>
        </w:rPr>
      </w:pPr>
    </w:p>
    <w:p w14:paraId="3271A159" w14:textId="77777777" w:rsidR="005023DF" w:rsidRPr="005023DF" w:rsidRDefault="005023DF" w:rsidP="005023DF">
      <w:pPr>
        <w:jc w:val="both"/>
        <w:rPr>
          <w:rFonts w:ascii="Arial Narrow" w:hAnsi="Arial Narrow" w:cs="Arial"/>
          <w:sz w:val="22"/>
          <w:szCs w:val="22"/>
        </w:rPr>
      </w:pPr>
      <w:r w:rsidRPr="005023DF">
        <w:rPr>
          <w:rFonts w:ascii="Arial Narrow" w:hAnsi="Arial Narrow" w:cs="Arial"/>
          <w:sz w:val="22"/>
          <w:szCs w:val="22"/>
        </w:rPr>
        <w:t>Es cierto que el acto de insubsistencia se expidió durante un periodo de incapacidad médica. Sin embargo, la Corte Constitucional ha señalado que el hecho de encontrarse incapacitado no limita la facultad discrecional del nominador ni convierte automáticamente la actuación en discriminatoria (T-527/2020).</w:t>
      </w:r>
    </w:p>
    <w:p w14:paraId="1F8525D8" w14:textId="77777777" w:rsidR="005023DF" w:rsidRDefault="005023DF" w:rsidP="005023DF">
      <w:pPr>
        <w:jc w:val="both"/>
        <w:rPr>
          <w:rFonts w:ascii="Arial Narrow" w:hAnsi="Arial Narrow" w:cs="Arial"/>
          <w:sz w:val="22"/>
          <w:szCs w:val="22"/>
        </w:rPr>
      </w:pPr>
    </w:p>
    <w:p w14:paraId="731A5B99" w14:textId="26517F16" w:rsidR="001667D7" w:rsidRDefault="005023DF" w:rsidP="005023DF">
      <w:pPr>
        <w:jc w:val="both"/>
        <w:rPr>
          <w:rFonts w:ascii="Arial Narrow" w:hAnsi="Arial Narrow" w:cs="Arial"/>
          <w:sz w:val="22"/>
          <w:szCs w:val="22"/>
        </w:rPr>
      </w:pPr>
      <w:r w:rsidRPr="005023DF">
        <w:rPr>
          <w:rFonts w:ascii="Arial Narrow" w:hAnsi="Arial Narrow" w:cs="Arial"/>
          <w:sz w:val="22"/>
          <w:szCs w:val="22"/>
        </w:rPr>
        <w:t>El acto administrativo se expidió en ejercicio de una potestad constitucional y legal, sin relación con la situación médica del funcionario.</w:t>
      </w:r>
    </w:p>
    <w:p w14:paraId="08119A1A" w14:textId="77777777" w:rsidR="005023DF" w:rsidRPr="001667D7" w:rsidRDefault="005023DF" w:rsidP="005023DF">
      <w:pPr>
        <w:jc w:val="both"/>
        <w:rPr>
          <w:rFonts w:ascii="Arial Narrow" w:hAnsi="Arial Narrow" w:cs="Arial"/>
          <w:sz w:val="22"/>
          <w:szCs w:val="22"/>
        </w:rPr>
      </w:pPr>
    </w:p>
    <w:p w14:paraId="7EF10BDF" w14:textId="6C0E5660" w:rsidR="001667D7" w:rsidRPr="005C7F56" w:rsidRDefault="005C7F56" w:rsidP="001667D7">
      <w:pPr>
        <w:jc w:val="both"/>
        <w:rPr>
          <w:rFonts w:ascii="Arial Narrow" w:hAnsi="Arial Narrow" w:cs="Arial"/>
          <w:i/>
          <w:iCs/>
          <w:sz w:val="22"/>
          <w:szCs w:val="22"/>
        </w:rPr>
      </w:pPr>
      <w:r w:rsidRPr="00F712CE">
        <w:rPr>
          <w:rFonts w:ascii="Arial Narrow" w:hAnsi="Arial Narrow" w:cs="Arial"/>
          <w:b/>
          <w:bCs/>
          <w:sz w:val="22"/>
          <w:szCs w:val="22"/>
        </w:rPr>
        <w:lastRenderedPageBreak/>
        <w:t xml:space="preserve">QUINTO: </w:t>
      </w:r>
      <w:r>
        <w:rPr>
          <w:rFonts w:ascii="Arial Narrow" w:hAnsi="Arial Narrow" w:cs="Arial"/>
          <w:sz w:val="22"/>
          <w:szCs w:val="22"/>
        </w:rPr>
        <w:t>“</w:t>
      </w:r>
      <w:r w:rsidRPr="005C7F56">
        <w:rPr>
          <w:rFonts w:ascii="Arial Narrow" w:hAnsi="Arial Narrow" w:cs="Arial"/>
          <w:i/>
          <w:iCs/>
          <w:sz w:val="22"/>
          <w:szCs w:val="22"/>
        </w:rPr>
        <w:t>Dicha desvinculación se realizó con graves vicios en el debido proceso y con un agravante de notificación: a) Fue adoptada sin obtener la autorización previa y obligatoria del Inspector del Trabajo o la autoridad competente, conforme lo exige la Ley 361 de 1997, lo que activa la presunción de discriminación por razón de salud. b) La notificación de la insubsistencia fue enviada a mi correo institucional, el cual, por mi incapacidad ininterrumpida de 172 días y las secuelas del ACV</w:t>
      </w:r>
      <w:r w:rsidRPr="005C7F56">
        <w:rPr>
          <w:rFonts w:ascii="Arial Narrow" w:hAnsi="Arial Narrow" w:cs="Arial"/>
          <w:i/>
          <w:iCs/>
          <w:sz w:val="22"/>
          <w:szCs w:val="22"/>
        </w:rPr>
        <w:t>”</w:t>
      </w:r>
    </w:p>
    <w:p w14:paraId="045AF2CF" w14:textId="77777777" w:rsidR="001667D7" w:rsidRPr="005C7F56" w:rsidRDefault="001667D7" w:rsidP="001667D7">
      <w:pPr>
        <w:jc w:val="both"/>
        <w:rPr>
          <w:rFonts w:ascii="Arial Narrow" w:hAnsi="Arial Narrow" w:cs="Arial"/>
          <w:i/>
          <w:iCs/>
          <w:sz w:val="22"/>
          <w:szCs w:val="22"/>
        </w:rPr>
      </w:pPr>
    </w:p>
    <w:p w14:paraId="26E12491" w14:textId="7326D614" w:rsidR="005023DF" w:rsidRPr="005023DF" w:rsidRDefault="005023DF" w:rsidP="005023DF">
      <w:pPr>
        <w:jc w:val="both"/>
        <w:rPr>
          <w:rFonts w:ascii="Arial Narrow" w:hAnsi="Arial Narrow" w:cs="Arial"/>
          <w:sz w:val="22"/>
          <w:szCs w:val="22"/>
        </w:rPr>
      </w:pPr>
      <w:r w:rsidRPr="005023DF">
        <w:rPr>
          <w:rFonts w:ascii="Arial Narrow" w:hAnsi="Arial Narrow" w:cs="Arial"/>
          <w:sz w:val="22"/>
          <w:szCs w:val="22"/>
        </w:rPr>
        <w:t>La notificación se realizó a través del correo institucional, cumpliendo con el artículo 56 del CPACA.</w:t>
      </w:r>
      <w:r w:rsidR="00F1150A">
        <w:rPr>
          <w:rFonts w:ascii="Arial Narrow" w:hAnsi="Arial Narrow" w:cs="Arial"/>
          <w:sz w:val="22"/>
          <w:szCs w:val="22"/>
        </w:rPr>
        <w:t xml:space="preserve"> </w:t>
      </w:r>
      <w:r w:rsidRPr="005023DF">
        <w:rPr>
          <w:rFonts w:ascii="Arial Narrow" w:hAnsi="Arial Narrow" w:cs="Arial"/>
          <w:sz w:val="22"/>
          <w:szCs w:val="22"/>
        </w:rPr>
        <w:t>No existía constancia médica que indicara incapacidad cognitiva o imposibilidad de revisar dicho canal.</w:t>
      </w:r>
    </w:p>
    <w:p w14:paraId="41D067B1" w14:textId="77777777" w:rsidR="00F1150A" w:rsidRDefault="00F1150A" w:rsidP="005023DF">
      <w:pPr>
        <w:jc w:val="both"/>
        <w:rPr>
          <w:rFonts w:ascii="Arial Narrow" w:hAnsi="Arial Narrow" w:cs="Arial"/>
          <w:sz w:val="22"/>
          <w:szCs w:val="22"/>
        </w:rPr>
      </w:pPr>
    </w:p>
    <w:p w14:paraId="00C4290A" w14:textId="4BFCF1AD" w:rsidR="005023DF" w:rsidRDefault="005023DF" w:rsidP="005023DF">
      <w:pPr>
        <w:jc w:val="both"/>
        <w:rPr>
          <w:rFonts w:ascii="Arial Narrow" w:hAnsi="Arial Narrow" w:cs="Arial"/>
          <w:sz w:val="22"/>
          <w:szCs w:val="22"/>
        </w:rPr>
      </w:pPr>
      <w:r w:rsidRPr="005023DF">
        <w:rPr>
          <w:rFonts w:ascii="Arial Narrow" w:hAnsi="Arial Narrow" w:cs="Arial"/>
          <w:sz w:val="22"/>
          <w:szCs w:val="22"/>
        </w:rPr>
        <w:t xml:space="preserve">La validez de la notificación electrónica ha sido ratificada por el Consejo de Estado (Sección Segunda, </w:t>
      </w:r>
      <w:proofErr w:type="spellStart"/>
      <w:r w:rsidRPr="005023DF">
        <w:rPr>
          <w:rFonts w:ascii="Arial Narrow" w:hAnsi="Arial Narrow" w:cs="Arial"/>
          <w:sz w:val="22"/>
          <w:szCs w:val="22"/>
        </w:rPr>
        <w:t>Sent</w:t>
      </w:r>
      <w:proofErr w:type="spellEnd"/>
      <w:r w:rsidRPr="005023DF">
        <w:rPr>
          <w:rFonts w:ascii="Arial Narrow" w:hAnsi="Arial Narrow" w:cs="Arial"/>
          <w:sz w:val="22"/>
          <w:szCs w:val="22"/>
        </w:rPr>
        <w:t>. 2021-00192-00 del 10/03/2022), siempre que se dirija al correo oficial asignado al servidor público, como ocurrió en este caso.</w:t>
      </w:r>
    </w:p>
    <w:p w14:paraId="39703CE5" w14:textId="77777777" w:rsidR="005023DF" w:rsidRDefault="005023DF" w:rsidP="001667D7">
      <w:pPr>
        <w:jc w:val="both"/>
        <w:rPr>
          <w:rFonts w:ascii="Arial Narrow" w:hAnsi="Arial Narrow" w:cs="Arial"/>
          <w:b/>
          <w:bCs/>
          <w:sz w:val="22"/>
          <w:szCs w:val="22"/>
        </w:rPr>
      </w:pPr>
    </w:p>
    <w:p w14:paraId="5CF676F6" w14:textId="77777777" w:rsidR="00F1150A" w:rsidRDefault="00F1150A" w:rsidP="001667D7">
      <w:pPr>
        <w:jc w:val="both"/>
        <w:rPr>
          <w:rFonts w:ascii="Arial Narrow" w:hAnsi="Arial Narrow" w:cs="Arial"/>
          <w:b/>
          <w:bCs/>
          <w:sz w:val="22"/>
          <w:szCs w:val="22"/>
        </w:rPr>
      </w:pPr>
    </w:p>
    <w:p w14:paraId="2E69B1EB" w14:textId="64D510E8" w:rsidR="00A4566F" w:rsidRPr="005023DF" w:rsidRDefault="005C7F56" w:rsidP="001667D7">
      <w:pPr>
        <w:jc w:val="both"/>
        <w:rPr>
          <w:rFonts w:ascii="Arial Narrow" w:hAnsi="Arial Narrow" w:cs="Arial"/>
          <w:sz w:val="22"/>
          <w:szCs w:val="22"/>
        </w:rPr>
      </w:pPr>
      <w:r w:rsidRPr="00F712CE">
        <w:rPr>
          <w:rFonts w:ascii="Arial Narrow" w:hAnsi="Arial Narrow" w:cs="Arial"/>
          <w:b/>
          <w:bCs/>
          <w:sz w:val="22"/>
          <w:szCs w:val="22"/>
        </w:rPr>
        <w:t>SEXTO</w:t>
      </w:r>
      <w:r w:rsidR="005023DF">
        <w:rPr>
          <w:rFonts w:ascii="Arial Narrow" w:hAnsi="Arial Narrow" w:cs="Arial"/>
          <w:b/>
          <w:bCs/>
          <w:sz w:val="22"/>
          <w:szCs w:val="22"/>
        </w:rPr>
        <w:t xml:space="preserve"> Y SÉPTIMO: </w:t>
      </w:r>
      <w:r>
        <w:rPr>
          <w:rFonts w:ascii="Arial Narrow" w:hAnsi="Arial Narrow" w:cs="Arial"/>
          <w:sz w:val="22"/>
          <w:szCs w:val="22"/>
        </w:rPr>
        <w:t>“</w:t>
      </w:r>
      <w:r w:rsidRPr="00A4566F">
        <w:rPr>
          <w:rFonts w:ascii="Arial Narrow" w:hAnsi="Arial Narrow" w:cs="Arial"/>
          <w:i/>
          <w:iCs/>
          <w:sz w:val="22"/>
          <w:szCs w:val="22"/>
        </w:rPr>
        <w:t xml:space="preserve">Solo el 23 de octubre de 2025, es decir, 23 días después de la desvinculación, me entero de la declaratoria de insubsistencia. Esto ocurrió de manera indirecta, pues la </w:t>
      </w:r>
      <w:r w:rsidR="00A4566F" w:rsidRPr="00A4566F">
        <w:rPr>
          <w:rFonts w:ascii="Arial Narrow" w:hAnsi="Arial Narrow" w:cs="Arial"/>
          <w:i/>
          <w:iCs/>
          <w:sz w:val="22"/>
          <w:szCs w:val="22"/>
        </w:rPr>
        <w:t>subdirectora</w:t>
      </w:r>
      <w:r w:rsidRPr="00A4566F">
        <w:rPr>
          <w:rFonts w:ascii="Arial Narrow" w:hAnsi="Arial Narrow" w:cs="Arial"/>
          <w:i/>
          <w:iCs/>
          <w:sz w:val="22"/>
          <w:szCs w:val="22"/>
        </w:rPr>
        <w:t xml:space="preserve"> para Gestión de Talento Humano de MinTIC Gysell Esther Sanz González se contactó vía telefónica únicamente con un familiar mío (mi hermano) para notificar la posible apertura de una investigación disciplinaria, supuestamente por no entregar un informe de gestión tras haber sido declarado insubsistente. Este método irregular e informal fue la única forma en que tuve conocimiento de mi retiro</w:t>
      </w:r>
      <w:r w:rsidR="00A4566F">
        <w:rPr>
          <w:rFonts w:ascii="Arial Narrow" w:hAnsi="Arial Narrow" w:cs="Arial"/>
          <w:sz w:val="22"/>
          <w:szCs w:val="22"/>
        </w:rPr>
        <w:t>”</w:t>
      </w:r>
      <w:r w:rsidR="005023DF">
        <w:rPr>
          <w:rFonts w:ascii="Arial Narrow" w:hAnsi="Arial Narrow" w:cs="Arial"/>
          <w:sz w:val="22"/>
          <w:szCs w:val="22"/>
        </w:rPr>
        <w:t xml:space="preserve"> (…)</w:t>
      </w:r>
      <w:r w:rsidR="00A4566F" w:rsidRPr="00F712CE">
        <w:rPr>
          <w:rFonts w:ascii="Arial Narrow" w:hAnsi="Arial Narrow" w:cs="Arial"/>
          <w:b/>
          <w:bCs/>
          <w:sz w:val="22"/>
          <w:szCs w:val="22"/>
        </w:rPr>
        <w:t xml:space="preserve"> </w:t>
      </w:r>
      <w:r w:rsidR="00A4566F">
        <w:rPr>
          <w:rFonts w:ascii="Arial Narrow" w:hAnsi="Arial Narrow" w:cs="Arial"/>
          <w:sz w:val="22"/>
          <w:szCs w:val="22"/>
        </w:rPr>
        <w:t>“</w:t>
      </w:r>
      <w:r w:rsidR="00A4566F" w:rsidRPr="00A4566F">
        <w:rPr>
          <w:rFonts w:ascii="Arial Narrow" w:hAnsi="Arial Narrow" w:cs="Arial"/>
          <w:i/>
          <w:iCs/>
          <w:sz w:val="22"/>
          <w:szCs w:val="22"/>
        </w:rPr>
        <w:t xml:space="preserve">Mi esposa, enterada por terceros, contactó a la funcionaria y tuvo que responder inmediatamente mediante un Derecho de Petición el mismo día de la llamada, pues se le informó que era la fecha límite para dicha gestión. Esta acción demuestra que la entidad conocía la imposibilidad de contactarme directamente, </w:t>
      </w:r>
      <w:proofErr w:type="gramStart"/>
      <w:r w:rsidR="00A4566F" w:rsidRPr="00A4566F">
        <w:rPr>
          <w:rFonts w:ascii="Arial Narrow" w:hAnsi="Arial Narrow" w:cs="Arial"/>
          <w:i/>
          <w:iCs/>
          <w:sz w:val="22"/>
          <w:szCs w:val="22"/>
        </w:rPr>
        <w:t>y</w:t>
      </w:r>
      <w:proofErr w:type="gramEnd"/>
      <w:r w:rsidR="00A4566F" w:rsidRPr="00A4566F">
        <w:rPr>
          <w:rFonts w:ascii="Arial Narrow" w:hAnsi="Arial Narrow" w:cs="Arial"/>
          <w:i/>
          <w:iCs/>
          <w:sz w:val="22"/>
          <w:szCs w:val="22"/>
        </w:rPr>
        <w:t xml:space="preserve"> aun así, usó un canal irregular e ineficaz para una gestión urgente, lo cual configura una clara violación al debido proceso y al principio de publicidad en mi contra</w:t>
      </w:r>
      <w:r w:rsidR="005023DF">
        <w:rPr>
          <w:rFonts w:ascii="Arial Narrow" w:hAnsi="Arial Narrow" w:cs="Arial"/>
          <w:i/>
          <w:iCs/>
          <w:sz w:val="22"/>
          <w:szCs w:val="22"/>
        </w:rPr>
        <w:t>”</w:t>
      </w:r>
    </w:p>
    <w:p w14:paraId="24587F33" w14:textId="77777777" w:rsidR="00A4566F" w:rsidRDefault="00A4566F" w:rsidP="001667D7">
      <w:pPr>
        <w:jc w:val="both"/>
        <w:rPr>
          <w:rFonts w:ascii="Arial Narrow" w:hAnsi="Arial Narrow" w:cs="Arial"/>
          <w:i/>
          <w:iCs/>
          <w:sz w:val="22"/>
          <w:szCs w:val="22"/>
        </w:rPr>
      </w:pPr>
    </w:p>
    <w:p w14:paraId="17EAD9C3" w14:textId="77777777" w:rsidR="005023DF" w:rsidRPr="005023DF" w:rsidRDefault="005023DF" w:rsidP="005023DF">
      <w:pPr>
        <w:jc w:val="both"/>
        <w:rPr>
          <w:rFonts w:ascii="Arial Narrow" w:hAnsi="Arial Narrow" w:cs="Arial"/>
          <w:sz w:val="22"/>
          <w:szCs w:val="22"/>
        </w:rPr>
      </w:pPr>
      <w:r w:rsidRPr="005023DF">
        <w:rPr>
          <w:rFonts w:ascii="Arial Narrow" w:hAnsi="Arial Narrow" w:cs="Arial"/>
          <w:sz w:val="22"/>
          <w:szCs w:val="22"/>
        </w:rPr>
        <w:t>La comunicación realizada con el familiar del accionante no constituye una actuación disciplinaria ni una notificación formal, sino una gestión administrativa orientada al cierre de su hoja de vida, lo cual no configura irregularidad ni vulneración del debido proceso.</w:t>
      </w:r>
    </w:p>
    <w:p w14:paraId="5314EF49" w14:textId="77777777" w:rsidR="005023DF" w:rsidRDefault="005023DF" w:rsidP="005023DF">
      <w:pPr>
        <w:jc w:val="both"/>
        <w:rPr>
          <w:rFonts w:ascii="Arial Narrow" w:hAnsi="Arial Narrow" w:cs="Arial"/>
          <w:sz w:val="22"/>
          <w:szCs w:val="22"/>
        </w:rPr>
      </w:pPr>
    </w:p>
    <w:p w14:paraId="5E77B769" w14:textId="36A2F1B9" w:rsidR="005023DF" w:rsidRDefault="005023DF" w:rsidP="005023DF">
      <w:pPr>
        <w:jc w:val="both"/>
        <w:rPr>
          <w:rFonts w:ascii="Arial Narrow" w:hAnsi="Arial Narrow" w:cs="Arial"/>
          <w:sz w:val="22"/>
          <w:szCs w:val="22"/>
        </w:rPr>
      </w:pPr>
      <w:r>
        <w:rPr>
          <w:rFonts w:ascii="Arial Narrow" w:hAnsi="Arial Narrow" w:cs="Arial"/>
          <w:sz w:val="22"/>
          <w:szCs w:val="22"/>
        </w:rPr>
        <w:t>Por otra parte, n</w:t>
      </w:r>
      <w:r w:rsidRPr="005023DF">
        <w:rPr>
          <w:rFonts w:ascii="Arial Narrow" w:hAnsi="Arial Narrow" w:cs="Arial"/>
          <w:sz w:val="22"/>
          <w:szCs w:val="22"/>
        </w:rPr>
        <w:t>o existe evidencia de que el Ministerio conociera una imposibilidad del funcionario para recibir comunicaciones, ni existe prueba objetiva de fallas en el principio de publicidad</w:t>
      </w:r>
    </w:p>
    <w:p w14:paraId="49A14729" w14:textId="77777777" w:rsidR="005023DF" w:rsidRDefault="005023DF" w:rsidP="005023DF">
      <w:pPr>
        <w:jc w:val="both"/>
        <w:rPr>
          <w:rFonts w:ascii="Arial Narrow" w:hAnsi="Arial Narrow" w:cs="Arial"/>
          <w:sz w:val="22"/>
          <w:szCs w:val="22"/>
        </w:rPr>
      </w:pPr>
    </w:p>
    <w:p w14:paraId="5517E504" w14:textId="4B33BA5F" w:rsidR="00A4566F" w:rsidRDefault="00A4566F" w:rsidP="005023DF">
      <w:pPr>
        <w:jc w:val="both"/>
        <w:rPr>
          <w:rFonts w:ascii="Arial Narrow" w:hAnsi="Arial Narrow" w:cs="Arial"/>
          <w:sz w:val="22"/>
          <w:szCs w:val="22"/>
        </w:rPr>
      </w:pPr>
      <w:r w:rsidRPr="00F712CE">
        <w:rPr>
          <w:rFonts w:ascii="Arial Narrow" w:hAnsi="Arial Narrow" w:cs="Arial"/>
          <w:b/>
          <w:bCs/>
          <w:i/>
          <w:iCs/>
          <w:sz w:val="22"/>
          <w:szCs w:val="22"/>
        </w:rPr>
        <w:t>OCTAVO:</w:t>
      </w:r>
      <w:r>
        <w:rPr>
          <w:rFonts w:ascii="Arial Narrow" w:hAnsi="Arial Narrow" w:cs="Arial"/>
          <w:i/>
          <w:iCs/>
          <w:sz w:val="22"/>
          <w:szCs w:val="22"/>
        </w:rPr>
        <w:t xml:space="preserve"> </w:t>
      </w:r>
      <w:r w:rsidRPr="00A4566F">
        <w:rPr>
          <w:rFonts w:ascii="Arial Narrow" w:hAnsi="Arial Narrow" w:cs="Arial"/>
          <w:i/>
          <w:iCs/>
          <w:sz w:val="22"/>
          <w:szCs w:val="22"/>
        </w:rPr>
        <w:t>La desvinculación ilegal, interrumpió el pago de mis incapacidades médicas, dejando a mi familia sin su ingreso principal, situación que afecta gravemente mi mínimo vital, salud e integridad.</w:t>
      </w:r>
      <w:r w:rsidRPr="00A4566F">
        <w:rPr>
          <w:rFonts w:ascii="Arial Narrow" w:hAnsi="Arial Narrow" w:cs="Arial"/>
          <w:i/>
          <w:iCs/>
          <w:sz w:val="22"/>
          <w:szCs w:val="22"/>
        </w:rPr>
        <w:t>”</w:t>
      </w:r>
    </w:p>
    <w:p w14:paraId="426B3E22" w14:textId="77777777" w:rsidR="00A4566F" w:rsidRPr="001667D7" w:rsidRDefault="00A4566F" w:rsidP="001667D7">
      <w:pPr>
        <w:jc w:val="both"/>
        <w:rPr>
          <w:rFonts w:ascii="Arial Narrow" w:hAnsi="Arial Narrow" w:cs="Arial"/>
          <w:sz w:val="22"/>
          <w:szCs w:val="22"/>
        </w:rPr>
      </w:pPr>
    </w:p>
    <w:p w14:paraId="20E8B89F" w14:textId="77777777" w:rsidR="005023DF" w:rsidRPr="005023DF" w:rsidRDefault="005023DF" w:rsidP="005023DF">
      <w:pPr>
        <w:jc w:val="both"/>
        <w:rPr>
          <w:rFonts w:ascii="Arial Narrow" w:hAnsi="Arial Narrow" w:cs="Arial"/>
          <w:sz w:val="22"/>
          <w:szCs w:val="22"/>
        </w:rPr>
      </w:pPr>
      <w:r w:rsidRPr="005023DF">
        <w:rPr>
          <w:rFonts w:ascii="Arial Narrow" w:hAnsi="Arial Narrow" w:cs="Arial"/>
          <w:sz w:val="22"/>
          <w:szCs w:val="22"/>
        </w:rPr>
        <w:t>El MinTIC no es responsable del pago de incapacidades una vez finaliza la relación laboral, conforme a los artículos 206 del Código Sustantivo del Trabajo y 2.2.3.2 del Decreto 780 de 2016.</w:t>
      </w:r>
    </w:p>
    <w:p w14:paraId="7F3DE0BE" w14:textId="77777777" w:rsidR="005023DF" w:rsidRDefault="005023DF" w:rsidP="005023DF">
      <w:pPr>
        <w:jc w:val="both"/>
        <w:rPr>
          <w:rFonts w:ascii="Arial Narrow" w:hAnsi="Arial Narrow" w:cs="Arial"/>
          <w:sz w:val="22"/>
          <w:szCs w:val="22"/>
        </w:rPr>
      </w:pPr>
    </w:p>
    <w:p w14:paraId="57BBFE7F" w14:textId="24201E79" w:rsidR="00383C91" w:rsidRDefault="005023DF" w:rsidP="005023DF">
      <w:pPr>
        <w:jc w:val="both"/>
        <w:rPr>
          <w:rFonts w:ascii="Arial Narrow" w:hAnsi="Arial Narrow" w:cs="Arial"/>
          <w:sz w:val="22"/>
          <w:szCs w:val="22"/>
        </w:rPr>
      </w:pPr>
      <w:r w:rsidRPr="005023DF">
        <w:rPr>
          <w:rFonts w:ascii="Arial Narrow" w:hAnsi="Arial Narrow" w:cs="Arial"/>
          <w:sz w:val="22"/>
          <w:szCs w:val="22"/>
        </w:rPr>
        <w:t>Las prestaciones económicas derivadas de incapacidades corresponden a la EPS o al fondo de pensiones, según el caso, y no se supeditan a la existencia de vínculo laboral vigente.</w:t>
      </w:r>
    </w:p>
    <w:p w14:paraId="01ECC570" w14:textId="77777777" w:rsidR="005023DF" w:rsidRDefault="005023DF" w:rsidP="005023DF">
      <w:pPr>
        <w:jc w:val="both"/>
        <w:rPr>
          <w:rFonts w:ascii="Arial Narrow" w:hAnsi="Arial Narrow" w:cs="Arial"/>
          <w:sz w:val="22"/>
          <w:szCs w:val="22"/>
        </w:rPr>
      </w:pPr>
    </w:p>
    <w:p w14:paraId="42B2C7A1" w14:textId="3B3FE512" w:rsidR="00F712CE" w:rsidRPr="00F712CE" w:rsidRDefault="00F712CE" w:rsidP="00F712CE">
      <w:pPr>
        <w:jc w:val="center"/>
        <w:rPr>
          <w:rFonts w:ascii="Arial Narrow" w:hAnsi="Arial Narrow" w:cs="Arial"/>
          <w:b/>
          <w:bCs/>
          <w:sz w:val="22"/>
          <w:szCs w:val="22"/>
        </w:rPr>
      </w:pPr>
      <w:r w:rsidRPr="00F712CE">
        <w:rPr>
          <w:rFonts w:ascii="Arial Narrow" w:hAnsi="Arial Narrow" w:cs="Arial"/>
          <w:b/>
          <w:bCs/>
          <w:sz w:val="22"/>
          <w:szCs w:val="22"/>
        </w:rPr>
        <w:t>III. ARGUMENTOS</w:t>
      </w:r>
    </w:p>
    <w:p w14:paraId="06CF105C" w14:textId="77777777" w:rsidR="00F712CE" w:rsidRDefault="00F712CE" w:rsidP="00F712CE">
      <w:pPr>
        <w:jc w:val="both"/>
        <w:rPr>
          <w:rFonts w:ascii="Arial Narrow" w:hAnsi="Arial Narrow" w:cs="Arial"/>
          <w:b/>
          <w:bCs/>
          <w:sz w:val="22"/>
          <w:szCs w:val="22"/>
        </w:rPr>
      </w:pPr>
    </w:p>
    <w:p w14:paraId="5FA13CEF" w14:textId="7FC36A39" w:rsidR="00F712CE" w:rsidRPr="00F712CE" w:rsidRDefault="00F712CE" w:rsidP="00F712CE">
      <w:pPr>
        <w:jc w:val="both"/>
        <w:rPr>
          <w:rFonts w:ascii="Arial Narrow" w:hAnsi="Arial Narrow" w:cs="Arial"/>
          <w:b/>
          <w:bCs/>
          <w:sz w:val="22"/>
          <w:szCs w:val="22"/>
        </w:rPr>
      </w:pPr>
      <w:r w:rsidRPr="00F712CE">
        <w:rPr>
          <w:rFonts w:ascii="Arial Narrow" w:hAnsi="Arial Narrow" w:cs="Arial"/>
          <w:b/>
          <w:bCs/>
          <w:sz w:val="22"/>
          <w:szCs w:val="22"/>
        </w:rPr>
        <w:t>IMPROCEDENCIA DE LA TUTELA – EXISTENCIA DE OTRO MEDIO JUDICIAL IDÓNEO</w:t>
      </w:r>
    </w:p>
    <w:p w14:paraId="0A6E9BA9" w14:textId="77777777" w:rsidR="00F712CE" w:rsidRDefault="00F712CE" w:rsidP="00F712CE">
      <w:pPr>
        <w:jc w:val="both"/>
        <w:rPr>
          <w:rFonts w:ascii="Arial Narrow" w:hAnsi="Arial Narrow" w:cs="Arial"/>
          <w:sz w:val="22"/>
          <w:szCs w:val="22"/>
        </w:rPr>
      </w:pPr>
    </w:p>
    <w:p w14:paraId="7DD399F0" w14:textId="58E36BB6" w:rsidR="005023DF" w:rsidRPr="005023DF" w:rsidRDefault="005023DF" w:rsidP="005023DF">
      <w:pPr>
        <w:jc w:val="both"/>
        <w:rPr>
          <w:rFonts w:ascii="Arial Narrow" w:hAnsi="Arial Narrow" w:cs="Arial"/>
          <w:sz w:val="22"/>
          <w:szCs w:val="22"/>
        </w:rPr>
      </w:pPr>
      <w:r w:rsidRPr="005023DF">
        <w:rPr>
          <w:rFonts w:ascii="Arial Narrow" w:hAnsi="Arial Narrow" w:cs="Arial"/>
          <w:sz w:val="22"/>
          <w:szCs w:val="22"/>
        </w:rPr>
        <w:t xml:space="preserve">El accionante pretende el reintegro, indemnizaciones, nulidad del acto y condenas económicas. </w:t>
      </w:r>
      <w:r w:rsidR="004D4D9A">
        <w:rPr>
          <w:rFonts w:ascii="Arial Narrow" w:hAnsi="Arial Narrow" w:cs="Arial"/>
          <w:sz w:val="22"/>
          <w:szCs w:val="22"/>
        </w:rPr>
        <w:t>Siendo</w:t>
      </w:r>
      <w:r w:rsidRPr="005023DF">
        <w:rPr>
          <w:rFonts w:ascii="Arial Narrow" w:hAnsi="Arial Narrow" w:cs="Arial"/>
          <w:sz w:val="22"/>
          <w:szCs w:val="22"/>
        </w:rPr>
        <w:t xml:space="preserve"> asuntos</w:t>
      </w:r>
      <w:r>
        <w:rPr>
          <w:rFonts w:ascii="Arial Narrow" w:hAnsi="Arial Narrow" w:cs="Arial"/>
          <w:sz w:val="22"/>
          <w:szCs w:val="22"/>
        </w:rPr>
        <w:t xml:space="preserve"> </w:t>
      </w:r>
      <w:r w:rsidRPr="005023DF">
        <w:rPr>
          <w:rFonts w:ascii="Arial Narrow" w:hAnsi="Arial Narrow" w:cs="Arial"/>
          <w:sz w:val="22"/>
          <w:szCs w:val="22"/>
        </w:rPr>
        <w:t>propios del medio de control de nulidad y restablecimiento del derecho (art. 138 CPACA), el cual es idóneo y eficaz para controvertir actos de insubsistencia</w:t>
      </w:r>
      <w:r>
        <w:rPr>
          <w:rFonts w:ascii="Arial Narrow" w:hAnsi="Arial Narrow" w:cs="Arial"/>
          <w:sz w:val="22"/>
          <w:szCs w:val="22"/>
        </w:rPr>
        <w:t xml:space="preserve"> y l</w:t>
      </w:r>
      <w:r w:rsidRPr="005023DF">
        <w:rPr>
          <w:rFonts w:ascii="Arial Narrow" w:hAnsi="Arial Narrow" w:cs="Arial"/>
          <w:sz w:val="22"/>
          <w:szCs w:val="22"/>
        </w:rPr>
        <w:t>a tutela no puede sustituir los medios judiciales ordinarios (art. 86 C.P. y Decreto 2591/1991).</w:t>
      </w:r>
    </w:p>
    <w:p w14:paraId="0939407D" w14:textId="77777777" w:rsidR="005023DF" w:rsidRDefault="005023DF" w:rsidP="005023DF">
      <w:pPr>
        <w:rPr>
          <w:rFonts w:ascii="Arial Narrow" w:hAnsi="Arial Narrow" w:cs="Arial"/>
          <w:sz w:val="22"/>
          <w:szCs w:val="22"/>
        </w:rPr>
      </w:pPr>
    </w:p>
    <w:p w14:paraId="00A4A86A" w14:textId="7FE3ACF4" w:rsidR="005023DF" w:rsidRDefault="005023DF" w:rsidP="005023DF">
      <w:pPr>
        <w:jc w:val="both"/>
        <w:rPr>
          <w:rFonts w:ascii="Arial Narrow" w:hAnsi="Arial Narrow" w:cs="Arial"/>
          <w:sz w:val="22"/>
          <w:szCs w:val="22"/>
        </w:rPr>
      </w:pPr>
      <w:r w:rsidRPr="005023DF">
        <w:rPr>
          <w:rFonts w:ascii="Arial Narrow" w:hAnsi="Arial Narrow" w:cs="Arial"/>
          <w:sz w:val="22"/>
          <w:szCs w:val="22"/>
        </w:rPr>
        <w:lastRenderedPageBreak/>
        <w:t>La Corte Constitucional ha reiterado que la tutela contra actos de insubsistencia solo procede de manera excepcional (SU-250/2018) y únicamente cuando:</w:t>
      </w:r>
      <w:r>
        <w:rPr>
          <w:rFonts w:ascii="Arial Narrow" w:hAnsi="Arial Narrow" w:cs="Arial"/>
          <w:sz w:val="22"/>
          <w:szCs w:val="22"/>
        </w:rPr>
        <w:t xml:space="preserve"> (I)</w:t>
      </w:r>
      <w:r w:rsidRPr="005023DF">
        <w:rPr>
          <w:rFonts w:ascii="Arial Narrow" w:hAnsi="Arial Narrow" w:cs="Arial"/>
          <w:sz w:val="22"/>
          <w:szCs w:val="22"/>
        </w:rPr>
        <w:t>exista prueba clara de discriminación</w:t>
      </w:r>
      <w:r>
        <w:rPr>
          <w:rFonts w:ascii="Arial Narrow" w:hAnsi="Arial Narrow" w:cs="Arial"/>
          <w:sz w:val="22"/>
          <w:szCs w:val="22"/>
        </w:rPr>
        <w:t xml:space="preserve"> (II) </w:t>
      </w:r>
      <w:r w:rsidRPr="005023DF">
        <w:rPr>
          <w:rFonts w:ascii="Arial Narrow" w:hAnsi="Arial Narrow" w:cs="Arial"/>
          <w:sz w:val="22"/>
          <w:szCs w:val="22"/>
        </w:rPr>
        <w:t>exista perjuicio irremediable</w:t>
      </w:r>
      <w:r>
        <w:rPr>
          <w:rFonts w:ascii="Arial Narrow" w:hAnsi="Arial Narrow" w:cs="Arial"/>
          <w:sz w:val="22"/>
          <w:szCs w:val="22"/>
        </w:rPr>
        <w:t xml:space="preserve"> (III) </w:t>
      </w:r>
      <w:r w:rsidRPr="005023DF">
        <w:rPr>
          <w:rFonts w:ascii="Arial Narrow" w:hAnsi="Arial Narrow" w:cs="Arial"/>
          <w:sz w:val="22"/>
          <w:szCs w:val="22"/>
        </w:rPr>
        <w:t xml:space="preserve">el actor sea sujeto de especial protección con discapacidad </w:t>
      </w:r>
      <w:r w:rsidRPr="005023DF">
        <w:rPr>
          <w:rFonts w:ascii="Arial Narrow" w:hAnsi="Arial Narrow" w:cs="Arial"/>
          <w:sz w:val="22"/>
          <w:szCs w:val="22"/>
        </w:rPr>
        <w:t>demostrada.</w:t>
      </w:r>
      <w:r>
        <w:rPr>
          <w:rFonts w:ascii="Arial Narrow" w:hAnsi="Arial Narrow" w:cs="Arial"/>
          <w:sz w:val="22"/>
          <w:szCs w:val="22"/>
        </w:rPr>
        <w:t xml:space="preserve"> Y n</w:t>
      </w:r>
      <w:r w:rsidRPr="005023DF">
        <w:rPr>
          <w:rFonts w:ascii="Arial Narrow" w:hAnsi="Arial Narrow" w:cs="Arial"/>
          <w:sz w:val="22"/>
          <w:szCs w:val="22"/>
        </w:rPr>
        <w:t>inguno de estos supuestos se acredita en el caso concreto.</w:t>
      </w:r>
    </w:p>
    <w:p w14:paraId="46DF8C53" w14:textId="77777777" w:rsidR="005023DF" w:rsidRPr="005023DF" w:rsidRDefault="005023DF" w:rsidP="005023DF">
      <w:pPr>
        <w:rPr>
          <w:rFonts w:ascii="Arial Narrow" w:hAnsi="Arial Narrow" w:cs="Arial"/>
          <w:sz w:val="22"/>
          <w:szCs w:val="22"/>
        </w:rPr>
      </w:pPr>
    </w:p>
    <w:p w14:paraId="47DD9E48" w14:textId="34ED55DA" w:rsidR="005023DF" w:rsidRPr="005023DF" w:rsidRDefault="005023DF" w:rsidP="005023DF">
      <w:pPr>
        <w:rPr>
          <w:rFonts w:ascii="Arial Narrow" w:hAnsi="Arial Narrow" w:cs="Arial"/>
          <w:b/>
          <w:bCs/>
          <w:sz w:val="22"/>
          <w:szCs w:val="22"/>
          <w:u w:val="single"/>
        </w:rPr>
      </w:pPr>
      <w:r w:rsidRPr="005023DF">
        <w:rPr>
          <w:rFonts w:ascii="Arial Narrow" w:hAnsi="Arial Narrow" w:cs="Arial"/>
          <w:b/>
          <w:bCs/>
          <w:sz w:val="22"/>
          <w:szCs w:val="22"/>
          <w:u w:val="single"/>
        </w:rPr>
        <w:t>Inexistencia de estabilidad laboral reforzada</w:t>
      </w:r>
    </w:p>
    <w:p w14:paraId="476F70DB" w14:textId="77777777" w:rsidR="005023DF" w:rsidRDefault="005023DF" w:rsidP="005023DF">
      <w:pPr>
        <w:rPr>
          <w:rFonts w:ascii="Arial Narrow" w:hAnsi="Arial Narrow" w:cs="Arial"/>
          <w:sz w:val="22"/>
          <w:szCs w:val="22"/>
        </w:rPr>
      </w:pPr>
    </w:p>
    <w:p w14:paraId="0733EDEF" w14:textId="267429A6" w:rsidR="005023DF" w:rsidRPr="005023DF" w:rsidRDefault="005023DF" w:rsidP="005023DF">
      <w:pPr>
        <w:jc w:val="both"/>
        <w:rPr>
          <w:rFonts w:ascii="Arial Narrow" w:hAnsi="Arial Narrow" w:cs="Arial"/>
          <w:sz w:val="22"/>
          <w:szCs w:val="22"/>
        </w:rPr>
      </w:pPr>
      <w:r w:rsidRPr="005023DF">
        <w:rPr>
          <w:rFonts w:ascii="Arial Narrow" w:hAnsi="Arial Narrow" w:cs="Arial"/>
          <w:sz w:val="22"/>
          <w:szCs w:val="22"/>
        </w:rPr>
        <w:t>La jurisprudencia constitucional exige para la protección del art. 26 Ley 361 de 1997:</w:t>
      </w:r>
      <w:r>
        <w:rPr>
          <w:rFonts w:ascii="Arial Narrow" w:hAnsi="Arial Narrow" w:cs="Arial"/>
          <w:sz w:val="22"/>
          <w:szCs w:val="22"/>
        </w:rPr>
        <w:t xml:space="preserve"> (i)</w:t>
      </w:r>
      <w:r w:rsidRPr="005023DF">
        <w:rPr>
          <w:rFonts w:ascii="Arial Narrow" w:hAnsi="Arial Narrow" w:cs="Arial"/>
          <w:sz w:val="22"/>
          <w:szCs w:val="22"/>
        </w:rPr>
        <w:t>existencia de discapacidad</w:t>
      </w:r>
      <w:r>
        <w:rPr>
          <w:rFonts w:ascii="Arial Narrow" w:hAnsi="Arial Narrow" w:cs="Arial"/>
          <w:sz w:val="22"/>
          <w:szCs w:val="22"/>
        </w:rPr>
        <w:t xml:space="preserve"> </w:t>
      </w:r>
      <w:r w:rsidRPr="005023DF">
        <w:rPr>
          <w:rFonts w:ascii="Arial Narrow" w:hAnsi="Arial Narrow" w:cs="Arial"/>
          <w:sz w:val="22"/>
          <w:szCs w:val="22"/>
        </w:rPr>
        <w:t>comprobada</w:t>
      </w:r>
      <w:r>
        <w:rPr>
          <w:rFonts w:ascii="Arial Narrow" w:hAnsi="Arial Narrow" w:cs="Arial"/>
          <w:sz w:val="22"/>
          <w:szCs w:val="22"/>
        </w:rPr>
        <w:t xml:space="preserve"> (</w:t>
      </w:r>
      <w:proofErr w:type="spellStart"/>
      <w:r>
        <w:rPr>
          <w:rFonts w:ascii="Arial Narrow" w:hAnsi="Arial Narrow" w:cs="Arial"/>
          <w:sz w:val="22"/>
          <w:szCs w:val="22"/>
        </w:rPr>
        <w:t>ii</w:t>
      </w:r>
      <w:proofErr w:type="spellEnd"/>
      <w:r>
        <w:rPr>
          <w:rFonts w:ascii="Arial Narrow" w:hAnsi="Arial Narrow" w:cs="Arial"/>
          <w:sz w:val="22"/>
          <w:szCs w:val="22"/>
        </w:rPr>
        <w:t>)</w:t>
      </w:r>
      <w:r w:rsidRPr="005023DF">
        <w:rPr>
          <w:rFonts w:ascii="Arial Narrow" w:hAnsi="Arial Narrow" w:cs="Arial"/>
          <w:sz w:val="22"/>
          <w:szCs w:val="22"/>
        </w:rPr>
        <w:t>demostración de nexo causal entre la desvinculación y la condición médica</w:t>
      </w:r>
      <w:r>
        <w:rPr>
          <w:rFonts w:ascii="Arial Narrow" w:hAnsi="Arial Narrow" w:cs="Arial"/>
          <w:sz w:val="22"/>
          <w:szCs w:val="22"/>
        </w:rPr>
        <w:t xml:space="preserve"> (</w:t>
      </w:r>
      <w:proofErr w:type="spellStart"/>
      <w:r>
        <w:rPr>
          <w:rFonts w:ascii="Arial Narrow" w:hAnsi="Arial Narrow" w:cs="Arial"/>
          <w:sz w:val="22"/>
          <w:szCs w:val="22"/>
        </w:rPr>
        <w:t>iii</w:t>
      </w:r>
      <w:proofErr w:type="spellEnd"/>
      <w:r>
        <w:rPr>
          <w:rFonts w:ascii="Arial Narrow" w:hAnsi="Arial Narrow" w:cs="Arial"/>
          <w:sz w:val="22"/>
          <w:szCs w:val="22"/>
        </w:rPr>
        <w:t>)</w:t>
      </w:r>
      <w:r w:rsidRPr="005023DF">
        <w:rPr>
          <w:rFonts w:ascii="Arial Narrow" w:hAnsi="Arial Narrow" w:cs="Arial"/>
          <w:sz w:val="22"/>
          <w:szCs w:val="22"/>
        </w:rPr>
        <w:t>prueba de discriminación negativa.</w:t>
      </w:r>
      <w:r>
        <w:rPr>
          <w:rFonts w:ascii="Arial Narrow" w:hAnsi="Arial Narrow" w:cs="Arial"/>
          <w:sz w:val="22"/>
          <w:szCs w:val="22"/>
        </w:rPr>
        <w:t xml:space="preserve"> </w:t>
      </w:r>
      <w:r w:rsidRPr="005023DF">
        <w:rPr>
          <w:rFonts w:ascii="Arial Narrow" w:hAnsi="Arial Narrow" w:cs="Arial"/>
          <w:sz w:val="22"/>
          <w:szCs w:val="22"/>
        </w:rPr>
        <w:t>(Ver T-217/2020, T-401/2016, T-597/2014, SU-049/2017)</w:t>
      </w:r>
      <w:r>
        <w:rPr>
          <w:rFonts w:ascii="Arial Narrow" w:hAnsi="Arial Narrow" w:cs="Arial"/>
          <w:sz w:val="22"/>
          <w:szCs w:val="22"/>
        </w:rPr>
        <w:t xml:space="preserve"> y d</w:t>
      </w:r>
      <w:r w:rsidRPr="005023DF">
        <w:rPr>
          <w:rFonts w:ascii="Arial Narrow" w:hAnsi="Arial Narrow" w:cs="Arial"/>
          <w:sz w:val="22"/>
          <w:szCs w:val="22"/>
        </w:rPr>
        <w:t>ado que ello no ocurrió, no se activa el fuero de estabilidad reforzada.</w:t>
      </w:r>
    </w:p>
    <w:p w14:paraId="163A9C0D" w14:textId="77777777" w:rsidR="005023DF" w:rsidRDefault="005023DF" w:rsidP="005023DF">
      <w:pPr>
        <w:rPr>
          <w:rFonts w:ascii="Arial Narrow" w:hAnsi="Arial Narrow" w:cs="Arial"/>
          <w:sz w:val="22"/>
          <w:szCs w:val="22"/>
        </w:rPr>
      </w:pPr>
    </w:p>
    <w:p w14:paraId="6E3B9774" w14:textId="0944248B" w:rsidR="005023DF" w:rsidRPr="005023DF" w:rsidRDefault="005023DF" w:rsidP="005023DF">
      <w:pPr>
        <w:rPr>
          <w:rFonts w:ascii="Arial Narrow" w:hAnsi="Arial Narrow" w:cs="Arial"/>
          <w:b/>
          <w:bCs/>
          <w:sz w:val="22"/>
          <w:szCs w:val="22"/>
        </w:rPr>
      </w:pPr>
      <w:r w:rsidRPr="005023DF">
        <w:rPr>
          <w:rFonts w:ascii="Arial Narrow" w:hAnsi="Arial Narrow" w:cs="Arial"/>
          <w:b/>
          <w:bCs/>
          <w:sz w:val="22"/>
          <w:szCs w:val="22"/>
        </w:rPr>
        <w:t>Presunción de legalidad del acto administrativo</w:t>
      </w:r>
    </w:p>
    <w:p w14:paraId="3C7F5E97" w14:textId="77777777" w:rsidR="005023DF" w:rsidRDefault="005023DF" w:rsidP="005023DF">
      <w:pPr>
        <w:rPr>
          <w:rFonts w:ascii="Arial Narrow" w:hAnsi="Arial Narrow" w:cs="Arial"/>
          <w:sz w:val="22"/>
          <w:szCs w:val="22"/>
        </w:rPr>
      </w:pPr>
    </w:p>
    <w:p w14:paraId="29C3A3DC" w14:textId="2CD5F33C" w:rsidR="005023DF" w:rsidRDefault="005023DF" w:rsidP="005023DF">
      <w:pPr>
        <w:jc w:val="both"/>
        <w:rPr>
          <w:rFonts w:ascii="Arial Narrow" w:hAnsi="Arial Narrow" w:cs="Arial"/>
          <w:sz w:val="22"/>
          <w:szCs w:val="22"/>
        </w:rPr>
      </w:pPr>
      <w:r w:rsidRPr="005023DF">
        <w:rPr>
          <w:rFonts w:ascii="Arial Narrow" w:hAnsi="Arial Narrow" w:cs="Arial"/>
          <w:sz w:val="22"/>
          <w:szCs w:val="22"/>
        </w:rPr>
        <w:t>El acto de insubsistencia goza de presunción de legalidad (art. 88 CPACA), que solo puede ser desvirtuada mediante</w:t>
      </w:r>
      <w:r>
        <w:rPr>
          <w:rFonts w:ascii="Arial Narrow" w:hAnsi="Arial Narrow" w:cs="Arial"/>
          <w:sz w:val="22"/>
          <w:szCs w:val="22"/>
        </w:rPr>
        <w:t xml:space="preserve"> </w:t>
      </w:r>
      <w:r w:rsidRPr="005023DF">
        <w:rPr>
          <w:rFonts w:ascii="Arial Narrow" w:hAnsi="Arial Narrow" w:cs="Arial"/>
          <w:sz w:val="22"/>
          <w:szCs w:val="22"/>
        </w:rPr>
        <w:t>proceso contencioso administrativo</w:t>
      </w:r>
      <w:r>
        <w:rPr>
          <w:rFonts w:ascii="Arial Narrow" w:hAnsi="Arial Narrow" w:cs="Arial"/>
          <w:sz w:val="22"/>
          <w:szCs w:val="22"/>
        </w:rPr>
        <w:t xml:space="preserve"> y l</w:t>
      </w:r>
      <w:r w:rsidRPr="005023DF">
        <w:rPr>
          <w:rFonts w:ascii="Arial Narrow" w:hAnsi="Arial Narrow" w:cs="Arial"/>
          <w:sz w:val="22"/>
          <w:szCs w:val="22"/>
        </w:rPr>
        <w:t>a tutela no es la vía adecuada para anular actos administrativos de carácter discrecional, salvo casos excepcionales en los que exista desviación de poder demostrada, lo cual no fue acreditado.</w:t>
      </w:r>
    </w:p>
    <w:p w14:paraId="204DDF58" w14:textId="77777777" w:rsidR="005023DF" w:rsidRPr="005023DF" w:rsidRDefault="005023DF" w:rsidP="005023DF">
      <w:pPr>
        <w:jc w:val="both"/>
        <w:rPr>
          <w:rFonts w:ascii="Arial Narrow" w:hAnsi="Arial Narrow" w:cs="Arial"/>
          <w:b/>
          <w:bCs/>
          <w:sz w:val="22"/>
          <w:szCs w:val="22"/>
        </w:rPr>
      </w:pPr>
    </w:p>
    <w:p w14:paraId="5172065D" w14:textId="2B55A3FD" w:rsidR="005023DF" w:rsidRPr="005023DF" w:rsidRDefault="005023DF" w:rsidP="005023DF">
      <w:pPr>
        <w:rPr>
          <w:rFonts w:ascii="Arial Narrow" w:hAnsi="Arial Narrow" w:cs="Arial"/>
          <w:b/>
          <w:bCs/>
          <w:sz w:val="22"/>
          <w:szCs w:val="22"/>
        </w:rPr>
      </w:pPr>
      <w:r w:rsidRPr="005023DF">
        <w:rPr>
          <w:rFonts w:ascii="Arial Narrow" w:hAnsi="Arial Narrow" w:cs="Arial"/>
          <w:b/>
          <w:bCs/>
          <w:sz w:val="22"/>
          <w:szCs w:val="22"/>
        </w:rPr>
        <w:t>No se vulneró el mínimo vital</w:t>
      </w:r>
    </w:p>
    <w:p w14:paraId="5EBF3059" w14:textId="77777777" w:rsidR="005023DF" w:rsidRDefault="005023DF" w:rsidP="005023DF">
      <w:pPr>
        <w:rPr>
          <w:rFonts w:ascii="Arial Narrow" w:hAnsi="Arial Narrow" w:cs="Arial"/>
          <w:sz w:val="22"/>
          <w:szCs w:val="22"/>
        </w:rPr>
      </w:pPr>
    </w:p>
    <w:p w14:paraId="0885287B" w14:textId="616CC62F" w:rsidR="005023DF" w:rsidRPr="005023DF" w:rsidRDefault="005023DF" w:rsidP="004D4D9A">
      <w:pPr>
        <w:jc w:val="both"/>
        <w:rPr>
          <w:rFonts w:ascii="Arial Narrow" w:hAnsi="Arial Narrow" w:cs="Arial"/>
          <w:sz w:val="22"/>
          <w:szCs w:val="22"/>
        </w:rPr>
      </w:pPr>
      <w:r w:rsidRPr="005023DF">
        <w:rPr>
          <w:rFonts w:ascii="Arial Narrow" w:hAnsi="Arial Narrow" w:cs="Arial"/>
          <w:sz w:val="22"/>
          <w:szCs w:val="22"/>
        </w:rPr>
        <w:t>El accionante no aportó pruebas que demuestren afectación real, inmediata y grave de su mínimo vital.</w:t>
      </w:r>
      <w:r w:rsidR="004D4D9A">
        <w:rPr>
          <w:rFonts w:ascii="Arial Narrow" w:hAnsi="Arial Narrow" w:cs="Arial"/>
          <w:sz w:val="22"/>
          <w:szCs w:val="22"/>
        </w:rPr>
        <w:t xml:space="preserve"> </w:t>
      </w:r>
      <w:r w:rsidRPr="005023DF">
        <w:rPr>
          <w:rFonts w:ascii="Arial Narrow" w:hAnsi="Arial Narrow" w:cs="Arial"/>
          <w:sz w:val="22"/>
          <w:szCs w:val="22"/>
        </w:rPr>
        <w:t>La Corte Constitucional ha señalado que la afectación del mínimo vital debe probarse, no presumirse, incluso tratándose de personas con incapacidades (T-063/2020).</w:t>
      </w:r>
    </w:p>
    <w:p w14:paraId="74EC77A7" w14:textId="77777777" w:rsidR="004D4D9A" w:rsidRDefault="004D4D9A" w:rsidP="004D4D9A">
      <w:pPr>
        <w:rPr>
          <w:rFonts w:ascii="Arial Narrow" w:hAnsi="Arial Narrow" w:cs="Arial"/>
          <w:sz w:val="22"/>
          <w:szCs w:val="22"/>
        </w:rPr>
      </w:pPr>
    </w:p>
    <w:p w14:paraId="46A3628D" w14:textId="24FBDF6E" w:rsidR="004D4D9A" w:rsidRDefault="005023DF" w:rsidP="004D4D9A">
      <w:pPr>
        <w:rPr>
          <w:rFonts w:ascii="Arial Narrow" w:hAnsi="Arial Narrow" w:cs="Arial"/>
          <w:sz w:val="22"/>
          <w:szCs w:val="22"/>
        </w:rPr>
      </w:pPr>
      <w:r w:rsidRPr="005023DF">
        <w:rPr>
          <w:rFonts w:ascii="Arial Narrow" w:hAnsi="Arial Narrow" w:cs="Arial"/>
          <w:sz w:val="22"/>
          <w:szCs w:val="22"/>
        </w:rPr>
        <w:t>Las incapacidades continúan siendo pagadas por la EPS o AFP, sin relación con la vigencia del vínculo laboral</w:t>
      </w:r>
      <w:r w:rsidR="004D4D9A">
        <w:rPr>
          <w:rFonts w:ascii="Arial Narrow" w:hAnsi="Arial Narrow" w:cs="Arial"/>
          <w:sz w:val="22"/>
          <w:szCs w:val="22"/>
        </w:rPr>
        <w:t>.</w:t>
      </w:r>
    </w:p>
    <w:p w14:paraId="3805D90F" w14:textId="77777777" w:rsidR="004D4D9A" w:rsidRDefault="004D4D9A" w:rsidP="004D4D9A">
      <w:pPr>
        <w:rPr>
          <w:rFonts w:ascii="Arial Narrow" w:hAnsi="Arial Narrow" w:cs="Arial"/>
          <w:sz w:val="22"/>
          <w:szCs w:val="22"/>
        </w:rPr>
      </w:pPr>
    </w:p>
    <w:p w14:paraId="28CAB9E3" w14:textId="2C194A7A" w:rsidR="00F1150A" w:rsidRDefault="00F1150A" w:rsidP="00F1150A">
      <w:pPr>
        <w:rPr>
          <w:rFonts w:ascii="Arial Narrow" w:hAnsi="Arial Narrow" w:cs="Arial"/>
          <w:sz w:val="22"/>
          <w:szCs w:val="22"/>
        </w:rPr>
      </w:pPr>
      <w:r>
        <w:rPr>
          <w:rFonts w:ascii="Arial Narrow" w:hAnsi="Arial Narrow" w:cs="Arial"/>
          <w:sz w:val="22"/>
          <w:szCs w:val="22"/>
        </w:rPr>
        <w:t xml:space="preserve">Finalmente, surge necesario traer a colación el </w:t>
      </w:r>
      <w:r w:rsidRPr="00F1150A">
        <w:rPr>
          <w:rFonts w:ascii="Arial Narrow" w:hAnsi="Arial Narrow" w:cs="Arial"/>
          <w:sz w:val="22"/>
          <w:szCs w:val="22"/>
        </w:rPr>
        <w:t>Concepto 129511 de 2024 Departamento Administrativo de la</w:t>
      </w:r>
      <w:r>
        <w:rPr>
          <w:rFonts w:ascii="Arial Narrow" w:hAnsi="Arial Narrow" w:cs="Arial"/>
          <w:sz w:val="22"/>
          <w:szCs w:val="22"/>
        </w:rPr>
        <w:t xml:space="preserve"> </w:t>
      </w:r>
      <w:r w:rsidRPr="00F1150A">
        <w:rPr>
          <w:rFonts w:ascii="Arial Narrow" w:hAnsi="Arial Narrow" w:cs="Arial"/>
          <w:sz w:val="22"/>
          <w:szCs w:val="22"/>
        </w:rPr>
        <w:t>Función Pública</w:t>
      </w:r>
      <w:r>
        <w:rPr>
          <w:rFonts w:ascii="Arial Narrow" w:hAnsi="Arial Narrow" w:cs="Arial"/>
          <w:sz w:val="22"/>
          <w:szCs w:val="22"/>
        </w:rPr>
        <w:t>:</w:t>
      </w:r>
    </w:p>
    <w:p w14:paraId="5A95C10D" w14:textId="77777777" w:rsidR="00F1150A" w:rsidRDefault="00F1150A" w:rsidP="00F1150A">
      <w:pPr>
        <w:rPr>
          <w:rFonts w:ascii="Arial Narrow" w:hAnsi="Arial Narrow" w:cs="Arial"/>
          <w:sz w:val="22"/>
          <w:szCs w:val="22"/>
        </w:rPr>
      </w:pPr>
    </w:p>
    <w:p w14:paraId="79E65784" w14:textId="69A75D62" w:rsidR="00F1150A" w:rsidRPr="00F1150A" w:rsidRDefault="00F1150A" w:rsidP="00F1150A">
      <w:pPr>
        <w:jc w:val="both"/>
        <w:rPr>
          <w:rFonts w:ascii="Arial Narrow" w:hAnsi="Arial Narrow" w:cs="Arial"/>
          <w:i/>
          <w:iCs/>
          <w:sz w:val="22"/>
          <w:szCs w:val="22"/>
        </w:rPr>
      </w:pPr>
      <w:r>
        <w:rPr>
          <w:rFonts w:ascii="Arial Narrow" w:hAnsi="Arial Narrow" w:cs="Arial"/>
          <w:i/>
          <w:iCs/>
          <w:sz w:val="22"/>
          <w:szCs w:val="22"/>
        </w:rPr>
        <w:t>“(…)</w:t>
      </w:r>
      <w:r w:rsidRPr="00F1150A">
        <w:rPr>
          <w:rFonts w:ascii="Arial Narrow" w:hAnsi="Arial Narrow" w:cs="Arial"/>
          <w:i/>
          <w:iCs/>
          <w:sz w:val="22"/>
          <w:szCs w:val="22"/>
        </w:rPr>
        <w:t>la competencia para efectuar la remoción en empleos de libre nombramiento y remoción es discrecional</w:t>
      </w:r>
      <w:r w:rsidRPr="00F1150A">
        <w:rPr>
          <w:rFonts w:ascii="Arial Narrow" w:hAnsi="Arial Narrow" w:cs="Arial"/>
          <w:i/>
          <w:iCs/>
          <w:sz w:val="22"/>
          <w:szCs w:val="22"/>
        </w:rPr>
        <w:t xml:space="preserve"> </w:t>
      </w:r>
      <w:r w:rsidRPr="00F1150A">
        <w:rPr>
          <w:rFonts w:ascii="Arial Narrow" w:hAnsi="Arial Narrow" w:cs="Arial"/>
          <w:i/>
          <w:iCs/>
          <w:sz w:val="22"/>
          <w:szCs w:val="22"/>
        </w:rPr>
        <w:t xml:space="preserve">y se </w:t>
      </w:r>
      <w:r w:rsidRPr="00F1150A">
        <w:rPr>
          <w:rFonts w:ascii="Arial Narrow" w:hAnsi="Arial Narrow" w:cs="Arial"/>
          <w:i/>
          <w:iCs/>
          <w:sz w:val="22"/>
          <w:szCs w:val="22"/>
        </w:rPr>
        <w:t>efectuará mediante</w:t>
      </w:r>
      <w:r w:rsidRPr="00F1150A">
        <w:rPr>
          <w:rFonts w:ascii="Arial Narrow" w:hAnsi="Arial Narrow" w:cs="Arial"/>
          <w:i/>
          <w:iCs/>
          <w:sz w:val="22"/>
          <w:szCs w:val="22"/>
        </w:rPr>
        <w:t xml:space="preserve"> acto no motivado, por tratarse de una causal autónoma de retiro del servicio, el cual goza de la presunción de</w:t>
      </w:r>
      <w:r w:rsidRPr="00F1150A">
        <w:rPr>
          <w:rFonts w:ascii="Arial Narrow" w:hAnsi="Arial Narrow" w:cs="Arial"/>
          <w:i/>
          <w:iCs/>
          <w:sz w:val="22"/>
          <w:szCs w:val="22"/>
        </w:rPr>
        <w:t xml:space="preserve"> </w:t>
      </w:r>
      <w:r w:rsidRPr="00F1150A">
        <w:rPr>
          <w:rFonts w:ascii="Arial Narrow" w:hAnsi="Arial Narrow" w:cs="Arial"/>
          <w:i/>
          <w:iCs/>
          <w:sz w:val="22"/>
          <w:szCs w:val="22"/>
        </w:rPr>
        <w:t>legalidad, vale decir, que se expidió con sujeción al ordenamiento jurídico vigente; no obstante, la justificación del retiro</w:t>
      </w:r>
      <w:r>
        <w:rPr>
          <w:rFonts w:ascii="Arial Narrow" w:hAnsi="Arial Narrow" w:cs="Arial"/>
          <w:i/>
          <w:iCs/>
          <w:sz w:val="22"/>
          <w:szCs w:val="22"/>
        </w:rPr>
        <w:t xml:space="preserve"> </w:t>
      </w:r>
      <w:r w:rsidRPr="00F1150A">
        <w:rPr>
          <w:rFonts w:ascii="Arial Narrow" w:hAnsi="Arial Narrow" w:cs="Arial"/>
          <w:i/>
          <w:iCs/>
          <w:sz w:val="22"/>
          <w:szCs w:val="22"/>
        </w:rPr>
        <w:t>debe propender por la</w:t>
      </w:r>
      <w:r w:rsidRPr="00F1150A">
        <w:t xml:space="preserve"> </w:t>
      </w:r>
      <w:r w:rsidRPr="00F1150A">
        <w:rPr>
          <w:rFonts w:ascii="Arial Narrow" w:hAnsi="Arial Narrow" w:cs="Arial"/>
          <w:i/>
          <w:iCs/>
          <w:sz w:val="22"/>
          <w:szCs w:val="22"/>
        </w:rPr>
        <w:t>búsqueda de mejorar el servicio de la entidad pública y los intereses generales que deben predominar en la función pública</w:t>
      </w:r>
      <w:r>
        <w:rPr>
          <w:rFonts w:ascii="Arial Narrow" w:hAnsi="Arial Narrow" w:cs="Arial"/>
          <w:i/>
          <w:iCs/>
          <w:sz w:val="22"/>
          <w:szCs w:val="22"/>
        </w:rPr>
        <w:t xml:space="preserve"> (…)”</w:t>
      </w:r>
    </w:p>
    <w:p w14:paraId="5A94CB18" w14:textId="77777777" w:rsidR="00F1150A" w:rsidRDefault="00F1150A" w:rsidP="00F1150A">
      <w:pPr>
        <w:jc w:val="both"/>
        <w:rPr>
          <w:rFonts w:ascii="Arial Narrow" w:hAnsi="Arial Narrow" w:cs="Arial"/>
          <w:i/>
          <w:iCs/>
          <w:sz w:val="22"/>
          <w:szCs w:val="22"/>
        </w:rPr>
      </w:pPr>
    </w:p>
    <w:p w14:paraId="4AB8D66D" w14:textId="16FB4F35" w:rsidR="00F1150A" w:rsidRPr="00F1150A" w:rsidRDefault="00F1150A" w:rsidP="00F1150A">
      <w:pPr>
        <w:jc w:val="both"/>
        <w:rPr>
          <w:rFonts w:ascii="Arial Narrow" w:hAnsi="Arial Narrow" w:cs="Arial"/>
          <w:i/>
          <w:iCs/>
          <w:sz w:val="22"/>
          <w:szCs w:val="22"/>
        </w:rPr>
      </w:pPr>
      <w:r w:rsidRPr="00F1150A">
        <w:rPr>
          <w:rFonts w:ascii="Arial Narrow" w:hAnsi="Arial Narrow" w:cs="Arial"/>
          <w:i/>
          <w:iCs/>
          <w:sz w:val="22"/>
          <w:szCs w:val="22"/>
        </w:rPr>
        <w:t>Así mismo, se aclara que la situación de incapacidad por enfermedad no confiere fuero de estabilidad en el empleo frente a las disposiciones</w:t>
      </w:r>
      <w:r>
        <w:rPr>
          <w:rFonts w:ascii="Arial Narrow" w:hAnsi="Arial Narrow" w:cs="Arial"/>
          <w:i/>
          <w:iCs/>
          <w:sz w:val="22"/>
          <w:szCs w:val="22"/>
        </w:rPr>
        <w:t xml:space="preserve"> </w:t>
      </w:r>
      <w:r w:rsidRPr="00F1150A">
        <w:rPr>
          <w:rFonts w:ascii="Arial Narrow" w:hAnsi="Arial Narrow" w:cs="Arial"/>
          <w:i/>
          <w:iCs/>
          <w:sz w:val="22"/>
          <w:szCs w:val="22"/>
        </w:rPr>
        <w:t>legales que consagran la discrecionalidad de la administración para retirar del servicio a un empleado a través de la declaración de</w:t>
      </w:r>
      <w:r>
        <w:rPr>
          <w:rFonts w:ascii="Arial Narrow" w:hAnsi="Arial Narrow" w:cs="Arial"/>
          <w:i/>
          <w:iCs/>
          <w:sz w:val="22"/>
          <w:szCs w:val="22"/>
        </w:rPr>
        <w:t xml:space="preserve"> </w:t>
      </w:r>
      <w:r w:rsidRPr="00F1150A">
        <w:rPr>
          <w:rFonts w:ascii="Arial Narrow" w:hAnsi="Arial Narrow" w:cs="Arial"/>
          <w:i/>
          <w:iCs/>
          <w:sz w:val="22"/>
          <w:szCs w:val="22"/>
        </w:rPr>
        <w:t>insubsistencia, y aunque da derecho al tratamiento asistencial correspondiente y, dado el caso, a las reparaciones pecuniarias que sean secuela</w:t>
      </w:r>
      <w:r>
        <w:rPr>
          <w:rFonts w:ascii="Arial Narrow" w:hAnsi="Arial Narrow" w:cs="Arial"/>
          <w:i/>
          <w:iCs/>
          <w:sz w:val="22"/>
          <w:szCs w:val="22"/>
        </w:rPr>
        <w:t xml:space="preserve"> </w:t>
      </w:r>
      <w:r w:rsidRPr="00F1150A">
        <w:rPr>
          <w:rFonts w:ascii="Arial Narrow" w:hAnsi="Arial Narrow" w:cs="Arial"/>
          <w:i/>
          <w:iCs/>
          <w:sz w:val="22"/>
          <w:szCs w:val="22"/>
        </w:rPr>
        <w:t xml:space="preserve">de la incapacidad o invalidez, en modo alguno tiene incidencia en </w:t>
      </w:r>
      <w:r>
        <w:rPr>
          <w:rFonts w:ascii="Arial Narrow" w:hAnsi="Arial Narrow" w:cs="Arial"/>
          <w:i/>
          <w:iCs/>
          <w:sz w:val="22"/>
          <w:szCs w:val="22"/>
        </w:rPr>
        <w:t xml:space="preserve"> </w:t>
      </w:r>
      <w:r w:rsidRPr="00F1150A">
        <w:rPr>
          <w:rFonts w:ascii="Arial Narrow" w:hAnsi="Arial Narrow" w:cs="Arial"/>
          <w:i/>
          <w:iCs/>
          <w:sz w:val="22"/>
          <w:szCs w:val="22"/>
        </w:rPr>
        <w:t>el vínculo jurídico propiamente dicho, el cual se rige por normas claras y</w:t>
      </w:r>
      <w:r>
        <w:rPr>
          <w:rFonts w:ascii="Arial Narrow" w:hAnsi="Arial Narrow" w:cs="Arial"/>
          <w:i/>
          <w:iCs/>
          <w:sz w:val="22"/>
          <w:szCs w:val="22"/>
        </w:rPr>
        <w:t xml:space="preserve"> </w:t>
      </w:r>
      <w:r w:rsidRPr="00F1150A">
        <w:rPr>
          <w:rFonts w:ascii="Arial Narrow" w:hAnsi="Arial Narrow" w:cs="Arial"/>
          <w:i/>
          <w:iCs/>
          <w:sz w:val="22"/>
          <w:szCs w:val="22"/>
        </w:rPr>
        <w:t>perentorias que una circunstancia accidental, como la incapacidad, no puede quebrantar.</w:t>
      </w:r>
    </w:p>
    <w:p w14:paraId="2653D5C9" w14:textId="77777777" w:rsidR="00F1150A" w:rsidRDefault="00F1150A" w:rsidP="004D4D9A">
      <w:pPr>
        <w:jc w:val="center"/>
        <w:rPr>
          <w:rFonts w:ascii="Arial Narrow" w:hAnsi="Arial Narrow" w:cs="Arial"/>
          <w:sz w:val="22"/>
          <w:szCs w:val="22"/>
        </w:rPr>
      </w:pPr>
    </w:p>
    <w:p w14:paraId="020E4C02" w14:textId="044A02A3" w:rsidR="00F712CE" w:rsidRPr="009A5D5A" w:rsidRDefault="005023DF" w:rsidP="004D4D9A">
      <w:pPr>
        <w:jc w:val="center"/>
        <w:rPr>
          <w:rFonts w:ascii="Arial Narrow" w:hAnsi="Arial Narrow" w:cs="Arial"/>
          <w:b/>
          <w:bCs/>
          <w:sz w:val="22"/>
          <w:szCs w:val="22"/>
        </w:rPr>
      </w:pPr>
      <w:r w:rsidRPr="005023DF">
        <w:rPr>
          <w:rFonts w:ascii="Arial Narrow" w:hAnsi="Arial Narrow" w:cs="Arial"/>
          <w:sz w:val="22"/>
          <w:szCs w:val="22"/>
        </w:rPr>
        <w:t>.</w:t>
      </w:r>
      <w:r w:rsidR="009A5D5A" w:rsidRPr="009A5D5A">
        <w:rPr>
          <w:rFonts w:ascii="Arial Narrow" w:hAnsi="Arial Narrow" w:cs="Arial"/>
          <w:b/>
          <w:bCs/>
          <w:sz w:val="22"/>
          <w:szCs w:val="22"/>
        </w:rPr>
        <w:t>I</w:t>
      </w:r>
      <w:r w:rsidR="00F712CE" w:rsidRPr="009A5D5A">
        <w:rPr>
          <w:rFonts w:ascii="Arial Narrow" w:hAnsi="Arial Narrow" w:cs="Arial"/>
          <w:b/>
          <w:bCs/>
          <w:sz w:val="22"/>
          <w:szCs w:val="22"/>
        </w:rPr>
        <w:t>V. OPOSICIÓN A LAS PRETENSIONES</w:t>
      </w:r>
    </w:p>
    <w:p w14:paraId="330F367F" w14:textId="77777777" w:rsidR="009A5D5A" w:rsidRDefault="009A5D5A" w:rsidP="00F712CE">
      <w:pPr>
        <w:jc w:val="both"/>
        <w:rPr>
          <w:rFonts w:ascii="Arial Narrow" w:hAnsi="Arial Narrow" w:cs="Arial"/>
          <w:sz w:val="22"/>
          <w:szCs w:val="22"/>
        </w:rPr>
      </w:pPr>
    </w:p>
    <w:p w14:paraId="36E68A50" w14:textId="6F5BF3A6" w:rsidR="00F712CE" w:rsidRPr="00F712CE" w:rsidRDefault="00F712CE" w:rsidP="00F712CE">
      <w:pPr>
        <w:jc w:val="both"/>
        <w:rPr>
          <w:rFonts w:ascii="Arial Narrow" w:hAnsi="Arial Narrow" w:cs="Arial"/>
          <w:sz w:val="22"/>
          <w:szCs w:val="22"/>
        </w:rPr>
      </w:pPr>
      <w:r w:rsidRPr="00F712CE">
        <w:rPr>
          <w:rFonts w:ascii="Arial Narrow" w:hAnsi="Arial Narrow" w:cs="Arial"/>
          <w:sz w:val="22"/>
          <w:szCs w:val="22"/>
        </w:rPr>
        <w:t xml:space="preserve">Por las razones expuestas, solicito al Despacho </w:t>
      </w:r>
      <w:r w:rsidR="009A5D5A">
        <w:rPr>
          <w:rFonts w:ascii="Arial Narrow" w:hAnsi="Arial Narrow" w:cs="Arial"/>
          <w:sz w:val="22"/>
          <w:szCs w:val="22"/>
        </w:rPr>
        <w:t xml:space="preserve">DECLARAR </w:t>
      </w:r>
      <w:r w:rsidR="00EA3A55">
        <w:rPr>
          <w:rFonts w:ascii="Arial Narrow" w:hAnsi="Arial Narrow" w:cs="Arial"/>
          <w:sz w:val="22"/>
          <w:szCs w:val="22"/>
        </w:rPr>
        <w:t xml:space="preserve">IMPROCEDENTE </w:t>
      </w:r>
      <w:r w:rsidR="00EA3A55" w:rsidRPr="00F712CE">
        <w:rPr>
          <w:rFonts w:ascii="Arial Narrow" w:hAnsi="Arial Narrow" w:cs="Arial"/>
          <w:sz w:val="22"/>
          <w:szCs w:val="22"/>
        </w:rPr>
        <w:t>la</w:t>
      </w:r>
      <w:r w:rsidRPr="00F712CE">
        <w:rPr>
          <w:rFonts w:ascii="Arial Narrow" w:hAnsi="Arial Narrow" w:cs="Arial"/>
          <w:sz w:val="22"/>
          <w:szCs w:val="22"/>
        </w:rPr>
        <w:t xml:space="preserve"> acción de tutela en todos sus extremos, por cuanto:</w:t>
      </w:r>
      <w:r w:rsidR="009A5D5A">
        <w:rPr>
          <w:rFonts w:ascii="Arial Narrow" w:hAnsi="Arial Narrow" w:cs="Arial"/>
          <w:sz w:val="22"/>
          <w:szCs w:val="22"/>
        </w:rPr>
        <w:t xml:space="preserve"> (I)</w:t>
      </w:r>
      <w:r w:rsidRPr="00F712CE">
        <w:rPr>
          <w:rFonts w:ascii="Arial Narrow" w:hAnsi="Arial Narrow" w:cs="Arial"/>
          <w:sz w:val="22"/>
          <w:szCs w:val="22"/>
        </w:rPr>
        <w:t>el actor cuenta con otro medio de defensa judicial eficaz</w:t>
      </w:r>
      <w:r w:rsidR="009A5D5A">
        <w:rPr>
          <w:rFonts w:ascii="Arial Narrow" w:hAnsi="Arial Narrow" w:cs="Arial"/>
          <w:sz w:val="22"/>
          <w:szCs w:val="22"/>
        </w:rPr>
        <w:t xml:space="preserve"> (II) </w:t>
      </w:r>
      <w:r w:rsidRPr="00F712CE">
        <w:rPr>
          <w:rFonts w:ascii="Arial Narrow" w:hAnsi="Arial Narrow" w:cs="Arial"/>
          <w:sz w:val="22"/>
          <w:szCs w:val="22"/>
        </w:rPr>
        <w:t>no se acreditó perjuicio irremediable</w:t>
      </w:r>
      <w:r w:rsidR="009A5D5A">
        <w:rPr>
          <w:rFonts w:ascii="Arial Narrow" w:hAnsi="Arial Narrow" w:cs="Arial"/>
          <w:sz w:val="22"/>
          <w:szCs w:val="22"/>
        </w:rPr>
        <w:t xml:space="preserve"> (III) </w:t>
      </w:r>
      <w:r w:rsidRPr="00F712CE">
        <w:rPr>
          <w:rFonts w:ascii="Arial Narrow" w:hAnsi="Arial Narrow" w:cs="Arial"/>
          <w:sz w:val="22"/>
          <w:szCs w:val="22"/>
        </w:rPr>
        <w:t>no hubo despido discriminatorio</w:t>
      </w:r>
      <w:r w:rsidR="009A5D5A">
        <w:rPr>
          <w:rFonts w:ascii="Arial Narrow" w:hAnsi="Arial Narrow" w:cs="Arial"/>
          <w:sz w:val="22"/>
          <w:szCs w:val="22"/>
        </w:rPr>
        <w:t xml:space="preserve"> (IV) </w:t>
      </w:r>
      <w:r w:rsidRPr="00F712CE">
        <w:rPr>
          <w:rFonts w:ascii="Arial Narrow" w:hAnsi="Arial Narrow" w:cs="Arial"/>
          <w:sz w:val="22"/>
          <w:szCs w:val="22"/>
        </w:rPr>
        <w:t>no procede reintegro ni indemnización por tutela</w:t>
      </w:r>
      <w:r w:rsidR="009A5D5A">
        <w:rPr>
          <w:rFonts w:ascii="Arial Narrow" w:hAnsi="Arial Narrow" w:cs="Arial"/>
          <w:sz w:val="22"/>
          <w:szCs w:val="22"/>
        </w:rPr>
        <w:t xml:space="preserve"> (V) </w:t>
      </w:r>
      <w:r w:rsidRPr="00F712CE">
        <w:rPr>
          <w:rFonts w:ascii="Arial Narrow" w:hAnsi="Arial Narrow" w:cs="Arial"/>
          <w:sz w:val="22"/>
          <w:szCs w:val="22"/>
        </w:rPr>
        <w:t>el MinTIC no es responsable del pago de incapacidades una vez finalizada la relación laboral.</w:t>
      </w:r>
    </w:p>
    <w:p w14:paraId="0D4E3AAD" w14:textId="77777777" w:rsidR="00EA3A55" w:rsidRDefault="00EA3A55" w:rsidP="00F712CE">
      <w:pPr>
        <w:jc w:val="both"/>
        <w:rPr>
          <w:rFonts w:ascii="Arial Narrow" w:hAnsi="Arial Narrow" w:cs="Arial"/>
          <w:sz w:val="22"/>
          <w:szCs w:val="22"/>
        </w:rPr>
      </w:pPr>
    </w:p>
    <w:p w14:paraId="6694666F" w14:textId="0D2DBE64" w:rsidR="00F712CE" w:rsidRPr="00EA3A55" w:rsidRDefault="00F712CE" w:rsidP="00EA3A55">
      <w:pPr>
        <w:jc w:val="center"/>
        <w:rPr>
          <w:rFonts w:ascii="Arial Narrow" w:hAnsi="Arial Narrow" w:cs="Arial"/>
          <w:b/>
          <w:bCs/>
          <w:sz w:val="22"/>
          <w:szCs w:val="22"/>
        </w:rPr>
      </w:pPr>
      <w:r w:rsidRPr="00EA3A55">
        <w:rPr>
          <w:rFonts w:ascii="Arial Narrow" w:hAnsi="Arial Narrow" w:cs="Arial"/>
          <w:b/>
          <w:bCs/>
          <w:sz w:val="22"/>
          <w:szCs w:val="22"/>
        </w:rPr>
        <w:t>V. OPOSICIÓN A LA MEDIDA PROVISIONAL</w:t>
      </w:r>
    </w:p>
    <w:p w14:paraId="70926F70" w14:textId="77777777" w:rsidR="00EA3A55" w:rsidRDefault="00EA3A55" w:rsidP="00F712CE">
      <w:pPr>
        <w:jc w:val="both"/>
        <w:rPr>
          <w:rFonts w:ascii="Arial Narrow" w:hAnsi="Arial Narrow" w:cs="Arial"/>
          <w:sz w:val="22"/>
          <w:szCs w:val="22"/>
        </w:rPr>
      </w:pPr>
    </w:p>
    <w:p w14:paraId="696585C1" w14:textId="2223BBFF" w:rsidR="00F712CE" w:rsidRPr="00F712CE" w:rsidRDefault="00F712CE" w:rsidP="00F712CE">
      <w:pPr>
        <w:jc w:val="both"/>
        <w:rPr>
          <w:rFonts w:ascii="Arial Narrow" w:hAnsi="Arial Narrow" w:cs="Arial"/>
          <w:sz w:val="22"/>
          <w:szCs w:val="22"/>
        </w:rPr>
      </w:pPr>
      <w:r w:rsidRPr="00F712CE">
        <w:rPr>
          <w:rFonts w:ascii="Arial Narrow" w:hAnsi="Arial Narrow" w:cs="Arial"/>
          <w:sz w:val="22"/>
          <w:szCs w:val="22"/>
        </w:rPr>
        <w:t>No se cumplen los requisitos del artículo 7 del Decreto 2591 de 1991:</w:t>
      </w:r>
      <w:r w:rsidR="00EA3A55">
        <w:rPr>
          <w:rFonts w:ascii="Arial Narrow" w:hAnsi="Arial Narrow" w:cs="Arial"/>
          <w:sz w:val="22"/>
          <w:szCs w:val="22"/>
        </w:rPr>
        <w:t xml:space="preserve"> (I)</w:t>
      </w:r>
      <w:r w:rsidRPr="00F712CE">
        <w:rPr>
          <w:rFonts w:ascii="Arial Narrow" w:hAnsi="Arial Narrow" w:cs="Arial"/>
          <w:sz w:val="22"/>
          <w:szCs w:val="22"/>
        </w:rPr>
        <w:t>No existe prueba de inminencia o urgencia</w:t>
      </w:r>
      <w:r w:rsidR="00EA3A55">
        <w:rPr>
          <w:rFonts w:ascii="Arial Narrow" w:hAnsi="Arial Narrow" w:cs="Arial"/>
          <w:sz w:val="22"/>
          <w:szCs w:val="22"/>
        </w:rPr>
        <w:t xml:space="preserve"> (II)</w:t>
      </w:r>
      <w:r w:rsidRPr="00F712CE">
        <w:rPr>
          <w:rFonts w:ascii="Arial Narrow" w:hAnsi="Arial Narrow" w:cs="Arial"/>
          <w:sz w:val="22"/>
          <w:szCs w:val="22"/>
        </w:rPr>
        <w:t>La entidad no es responsable del pago de las incapacidades reclamadas.</w:t>
      </w:r>
      <w:r w:rsidR="00EA3A55">
        <w:rPr>
          <w:rFonts w:ascii="Arial Narrow" w:hAnsi="Arial Narrow" w:cs="Arial"/>
          <w:sz w:val="22"/>
          <w:szCs w:val="22"/>
        </w:rPr>
        <w:t xml:space="preserve"> (III) </w:t>
      </w:r>
      <w:r w:rsidRPr="00F712CE">
        <w:rPr>
          <w:rFonts w:ascii="Arial Narrow" w:hAnsi="Arial Narrow" w:cs="Arial"/>
          <w:sz w:val="22"/>
          <w:szCs w:val="22"/>
        </w:rPr>
        <w:t>No existe relación directa entre la insubsistencia y el cese de pagos por parte de la EPS o la AFP.</w:t>
      </w:r>
    </w:p>
    <w:p w14:paraId="444B66F3" w14:textId="77777777" w:rsidR="00EA3A55" w:rsidRDefault="00EA3A55" w:rsidP="00F712CE">
      <w:pPr>
        <w:jc w:val="both"/>
        <w:rPr>
          <w:rFonts w:ascii="Arial Narrow" w:hAnsi="Arial Narrow" w:cs="Arial"/>
          <w:sz w:val="22"/>
          <w:szCs w:val="22"/>
        </w:rPr>
      </w:pPr>
    </w:p>
    <w:p w14:paraId="76C936B8" w14:textId="4FEFF9B5" w:rsidR="00F712CE" w:rsidRPr="00F712CE" w:rsidRDefault="00F712CE" w:rsidP="00F712CE">
      <w:pPr>
        <w:jc w:val="both"/>
        <w:rPr>
          <w:rFonts w:ascii="Arial Narrow" w:hAnsi="Arial Narrow" w:cs="Arial"/>
          <w:sz w:val="22"/>
          <w:szCs w:val="22"/>
        </w:rPr>
      </w:pPr>
      <w:r w:rsidRPr="00F712CE">
        <w:rPr>
          <w:rFonts w:ascii="Arial Narrow" w:hAnsi="Arial Narrow" w:cs="Arial"/>
          <w:sz w:val="22"/>
          <w:szCs w:val="22"/>
        </w:rPr>
        <w:t>En consecuencia, se solicita NEGAR la medida provisional.</w:t>
      </w:r>
    </w:p>
    <w:p w14:paraId="2045297B" w14:textId="7CCA6675" w:rsidR="00F712CE" w:rsidRDefault="00F712CE" w:rsidP="00F712CE">
      <w:pPr>
        <w:jc w:val="both"/>
        <w:rPr>
          <w:rFonts w:ascii="Arial Narrow" w:hAnsi="Arial Narrow" w:cs="Arial"/>
          <w:sz w:val="22"/>
          <w:szCs w:val="22"/>
        </w:rPr>
      </w:pPr>
    </w:p>
    <w:p w14:paraId="7E208116" w14:textId="77777777" w:rsidR="00EA3A55" w:rsidRPr="00EA3A55" w:rsidRDefault="00EA3A55" w:rsidP="00EA3A55">
      <w:pPr>
        <w:jc w:val="center"/>
        <w:rPr>
          <w:rFonts w:ascii="Arial Narrow" w:hAnsi="Arial Narrow" w:cs="Arial"/>
          <w:b/>
          <w:bCs/>
          <w:sz w:val="22"/>
          <w:szCs w:val="22"/>
        </w:rPr>
      </w:pPr>
    </w:p>
    <w:p w14:paraId="1855183F" w14:textId="400520CE" w:rsidR="00F712CE" w:rsidRPr="00EA3A55" w:rsidRDefault="00F712CE" w:rsidP="00EA3A55">
      <w:pPr>
        <w:jc w:val="center"/>
        <w:rPr>
          <w:rFonts w:ascii="Arial Narrow" w:hAnsi="Arial Narrow" w:cs="Arial"/>
          <w:b/>
          <w:bCs/>
          <w:sz w:val="22"/>
          <w:szCs w:val="22"/>
        </w:rPr>
      </w:pPr>
      <w:r w:rsidRPr="00EA3A55">
        <w:rPr>
          <w:rFonts w:ascii="Arial Narrow" w:hAnsi="Arial Narrow" w:cs="Arial"/>
          <w:b/>
          <w:bCs/>
          <w:sz w:val="22"/>
          <w:szCs w:val="22"/>
        </w:rPr>
        <w:t>VI. SOLICITUD</w:t>
      </w:r>
    </w:p>
    <w:p w14:paraId="60CE5B3F" w14:textId="77777777" w:rsidR="00EA3A55" w:rsidRDefault="00EA3A55" w:rsidP="00F712CE">
      <w:pPr>
        <w:jc w:val="both"/>
        <w:rPr>
          <w:rFonts w:ascii="Arial Narrow" w:hAnsi="Arial Narrow" w:cs="Arial"/>
          <w:sz w:val="22"/>
          <w:szCs w:val="22"/>
        </w:rPr>
      </w:pPr>
    </w:p>
    <w:p w14:paraId="127F6693" w14:textId="77777777" w:rsidR="00EA3A55" w:rsidRDefault="00F712CE" w:rsidP="00F712CE">
      <w:pPr>
        <w:jc w:val="both"/>
        <w:rPr>
          <w:rFonts w:ascii="Arial Narrow" w:hAnsi="Arial Narrow" w:cs="Arial"/>
          <w:sz w:val="22"/>
          <w:szCs w:val="22"/>
        </w:rPr>
      </w:pPr>
      <w:r w:rsidRPr="00F712CE">
        <w:rPr>
          <w:rFonts w:ascii="Arial Narrow" w:hAnsi="Arial Narrow" w:cs="Arial"/>
          <w:sz w:val="22"/>
          <w:szCs w:val="22"/>
        </w:rPr>
        <w:t>En mérito de lo expuesto, respetuosamente solicito:</w:t>
      </w:r>
      <w:r w:rsidR="00EA3A55">
        <w:rPr>
          <w:rFonts w:ascii="Arial Narrow" w:hAnsi="Arial Narrow" w:cs="Arial"/>
          <w:sz w:val="22"/>
          <w:szCs w:val="22"/>
        </w:rPr>
        <w:t xml:space="preserve"> </w:t>
      </w:r>
    </w:p>
    <w:p w14:paraId="508BA591" w14:textId="77777777" w:rsidR="00EA3A55" w:rsidRDefault="00EA3A55" w:rsidP="00F712CE">
      <w:pPr>
        <w:jc w:val="both"/>
        <w:rPr>
          <w:rFonts w:ascii="Arial Narrow" w:hAnsi="Arial Narrow" w:cs="Arial"/>
          <w:sz w:val="22"/>
          <w:szCs w:val="22"/>
        </w:rPr>
      </w:pPr>
    </w:p>
    <w:p w14:paraId="0030D5A3" w14:textId="2CF03E49" w:rsidR="00F712CE" w:rsidRPr="00F712CE" w:rsidRDefault="00EA3A55" w:rsidP="00F712CE">
      <w:pPr>
        <w:jc w:val="both"/>
        <w:rPr>
          <w:rFonts w:ascii="Arial Narrow" w:hAnsi="Arial Narrow" w:cs="Arial"/>
          <w:sz w:val="22"/>
          <w:szCs w:val="22"/>
        </w:rPr>
      </w:pPr>
      <w:r w:rsidRPr="007B17E4">
        <w:rPr>
          <w:rFonts w:ascii="Arial Narrow" w:hAnsi="Arial Narrow" w:cs="Arial"/>
          <w:b/>
          <w:bCs/>
          <w:sz w:val="22"/>
          <w:szCs w:val="22"/>
        </w:rPr>
        <w:t>PRIMERO: DECLARAR IMPROCEDENTE LA ACCION DE TUTELA</w:t>
      </w:r>
      <w:r>
        <w:rPr>
          <w:rFonts w:ascii="Arial Narrow" w:hAnsi="Arial Narrow" w:cs="Arial"/>
          <w:sz w:val="22"/>
          <w:szCs w:val="22"/>
        </w:rPr>
        <w:t xml:space="preserve"> y la inexistencia de vulneración</w:t>
      </w:r>
      <w:r w:rsidR="00F712CE" w:rsidRPr="00F712CE">
        <w:rPr>
          <w:rFonts w:ascii="Arial Narrow" w:hAnsi="Arial Narrow" w:cs="Arial"/>
          <w:sz w:val="22"/>
          <w:szCs w:val="22"/>
        </w:rPr>
        <w:t xml:space="preserve"> de los derechos fundamentales invocados.</w:t>
      </w:r>
    </w:p>
    <w:p w14:paraId="28E4FE93" w14:textId="77777777" w:rsidR="00EA3A55" w:rsidRDefault="00EA3A55" w:rsidP="00F712CE">
      <w:pPr>
        <w:jc w:val="both"/>
        <w:rPr>
          <w:rFonts w:ascii="Arial Narrow" w:hAnsi="Arial Narrow" w:cs="Arial"/>
          <w:sz w:val="22"/>
          <w:szCs w:val="22"/>
        </w:rPr>
      </w:pPr>
    </w:p>
    <w:p w14:paraId="63473138" w14:textId="3BC96875" w:rsidR="00383C91" w:rsidRDefault="00EA3A55" w:rsidP="00F712CE">
      <w:pPr>
        <w:jc w:val="both"/>
        <w:rPr>
          <w:rFonts w:ascii="Arial Narrow" w:hAnsi="Arial Narrow" w:cs="Arial"/>
          <w:sz w:val="22"/>
          <w:szCs w:val="22"/>
        </w:rPr>
      </w:pPr>
      <w:r w:rsidRPr="00EA3A55">
        <w:rPr>
          <w:rFonts w:ascii="Arial Narrow" w:hAnsi="Arial Narrow" w:cs="Arial"/>
          <w:b/>
          <w:bCs/>
          <w:sz w:val="22"/>
          <w:szCs w:val="22"/>
        </w:rPr>
        <w:t>SEGUNDO</w:t>
      </w:r>
      <w:r w:rsidRPr="007B17E4">
        <w:rPr>
          <w:rFonts w:ascii="Arial Narrow" w:hAnsi="Arial Narrow" w:cs="Arial"/>
          <w:b/>
          <w:bCs/>
          <w:sz w:val="22"/>
          <w:szCs w:val="22"/>
        </w:rPr>
        <w:t xml:space="preserve">: </w:t>
      </w:r>
      <w:r w:rsidR="00F712CE" w:rsidRPr="007B17E4">
        <w:rPr>
          <w:rFonts w:ascii="Arial Narrow" w:hAnsi="Arial Narrow" w:cs="Arial"/>
          <w:b/>
          <w:bCs/>
          <w:sz w:val="22"/>
          <w:szCs w:val="22"/>
        </w:rPr>
        <w:t>NEGAR</w:t>
      </w:r>
      <w:r w:rsidR="00F712CE" w:rsidRPr="00F712CE">
        <w:rPr>
          <w:rFonts w:ascii="Arial Narrow" w:hAnsi="Arial Narrow" w:cs="Arial"/>
          <w:sz w:val="22"/>
          <w:szCs w:val="22"/>
        </w:rPr>
        <w:t xml:space="preserve"> las </w:t>
      </w:r>
      <w:r w:rsidRPr="00F712CE">
        <w:rPr>
          <w:rFonts w:ascii="Arial Narrow" w:hAnsi="Arial Narrow" w:cs="Arial"/>
          <w:sz w:val="22"/>
          <w:szCs w:val="22"/>
        </w:rPr>
        <w:t>pretensiones accesorias</w:t>
      </w:r>
      <w:r w:rsidR="00F712CE" w:rsidRPr="00F712CE">
        <w:rPr>
          <w:rFonts w:ascii="Arial Narrow" w:hAnsi="Arial Narrow" w:cs="Arial"/>
          <w:sz w:val="22"/>
          <w:szCs w:val="22"/>
        </w:rPr>
        <w:t xml:space="preserve"> y la medida provisional solicitada.</w:t>
      </w:r>
    </w:p>
    <w:p w14:paraId="2D115938" w14:textId="77777777" w:rsidR="00383C91" w:rsidRPr="00617CF2" w:rsidRDefault="00383C91" w:rsidP="485A11A5">
      <w:pPr>
        <w:jc w:val="both"/>
        <w:rPr>
          <w:rFonts w:ascii="Arial Narrow" w:hAnsi="Arial Narrow" w:cs="Arial"/>
          <w:sz w:val="22"/>
          <w:szCs w:val="22"/>
        </w:rPr>
      </w:pPr>
    </w:p>
    <w:p w14:paraId="1A5C622D" w14:textId="77777777" w:rsidR="00DB7029" w:rsidRPr="000C110A" w:rsidRDefault="00DB7029" w:rsidP="485A11A5">
      <w:pPr>
        <w:jc w:val="both"/>
        <w:rPr>
          <w:rFonts w:ascii="Arial Narrow" w:hAnsi="Arial Narrow" w:cs="Arial"/>
          <w:sz w:val="22"/>
          <w:szCs w:val="22"/>
        </w:rPr>
      </w:pPr>
    </w:p>
    <w:p w14:paraId="17E236A2" w14:textId="168E13A0" w:rsidR="00932933" w:rsidRDefault="00932933" w:rsidP="00CB17DA">
      <w:pPr>
        <w:jc w:val="both"/>
        <w:rPr>
          <w:rFonts w:ascii="Arial Narrow" w:hAnsi="Arial Narrow" w:cs="Arial"/>
          <w:b/>
          <w:bCs/>
          <w:sz w:val="22"/>
          <w:szCs w:val="22"/>
        </w:rPr>
      </w:pPr>
    </w:p>
    <w:p w14:paraId="257FE9F4" w14:textId="0740F17E" w:rsidR="00E610E8" w:rsidRDefault="00E610E8" w:rsidP="485A11A5">
      <w:pPr>
        <w:jc w:val="both"/>
        <w:rPr>
          <w:rFonts w:ascii="Arial Narrow" w:hAnsi="Arial Narrow" w:cs="Arial"/>
          <w:sz w:val="22"/>
          <w:szCs w:val="22"/>
        </w:rPr>
      </w:pPr>
    </w:p>
    <w:p w14:paraId="5BDB239C" w14:textId="647B98F6" w:rsidR="00F51AC9" w:rsidRDefault="00F51AC9" w:rsidP="007B1C34">
      <w:pPr>
        <w:jc w:val="both"/>
        <w:rPr>
          <w:rFonts w:ascii="Arial Narrow" w:hAnsi="Arial Narrow" w:cs="Arial"/>
          <w:sz w:val="22"/>
          <w:szCs w:val="22"/>
        </w:rPr>
      </w:pPr>
      <w:r>
        <w:rPr>
          <w:rFonts w:ascii="Arial Narrow" w:hAnsi="Arial Narrow" w:cs="Arial"/>
          <w:sz w:val="22"/>
          <w:szCs w:val="22"/>
        </w:rPr>
        <w:t>Cordialmente,</w:t>
      </w:r>
    </w:p>
    <w:p w14:paraId="6B03653E" w14:textId="77777777" w:rsidR="00F51AC9" w:rsidRDefault="00F51AC9" w:rsidP="007B1C34">
      <w:pPr>
        <w:jc w:val="both"/>
        <w:rPr>
          <w:rFonts w:ascii="Arial Narrow" w:hAnsi="Arial Narrow" w:cs="Arial"/>
          <w:sz w:val="22"/>
          <w:szCs w:val="22"/>
        </w:rPr>
      </w:pPr>
    </w:p>
    <w:p w14:paraId="11FB1897" w14:textId="77777777" w:rsidR="00F51AC9" w:rsidRDefault="00F51AC9" w:rsidP="007B1C34">
      <w:pPr>
        <w:jc w:val="both"/>
        <w:rPr>
          <w:rFonts w:ascii="Arial Narrow" w:hAnsi="Arial Narrow" w:cs="Arial"/>
          <w:sz w:val="22"/>
          <w:szCs w:val="22"/>
        </w:rPr>
      </w:pPr>
    </w:p>
    <w:p w14:paraId="1E7C99BD" w14:textId="77777777" w:rsidR="00F51AC9" w:rsidRPr="000C110A" w:rsidRDefault="00F51AC9" w:rsidP="007B1C34">
      <w:pPr>
        <w:jc w:val="both"/>
        <w:rPr>
          <w:rFonts w:ascii="Arial Narrow" w:hAnsi="Arial Narrow" w:cs="Arial"/>
          <w:sz w:val="22"/>
          <w:szCs w:val="22"/>
        </w:rPr>
      </w:pPr>
    </w:p>
    <w:p w14:paraId="03E30C5F" w14:textId="77777777" w:rsidR="00F51AC9" w:rsidRDefault="00F51AC9" w:rsidP="00F51AC9">
      <w:pPr>
        <w:jc w:val="both"/>
        <w:rPr>
          <w:rFonts w:ascii="Arial Narrow" w:hAnsi="Arial Narrow"/>
          <w:b/>
          <w:sz w:val="22"/>
          <w:szCs w:val="22"/>
        </w:rPr>
      </w:pPr>
      <w:r w:rsidRPr="000C110A">
        <w:rPr>
          <w:rFonts w:ascii="Arial Narrow" w:hAnsi="Arial Narrow"/>
          <w:b/>
          <w:sz w:val="22"/>
          <w:szCs w:val="22"/>
        </w:rPr>
        <w:t xml:space="preserve">GYSELL ESTHER SANZ GONZÁLEZ </w:t>
      </w:r>
    </w:p>
    <w:p w14:paraId="7B41B54F" w14:textId="071D2362" w:rsidR="00F51AC9" w:rsidRPr="00F51AC9" w:rsidRDefault="00F51AC9" w:rsidP="00F51AC9">
      <w:pPr>
        <w:jc w:val="both"/>
        <w:rPr>
          <w:rFonts w:ascii="Arial Narrow" w:hAnsi="Arial Narrow"/>
          <w:b/>
          <w:sz w:val="22"/>
          <w:szCs w:val="22"/>
        </w:rPr>
      </w:pPr>
      <w:r w:rsidRPr="000C110A">
        <w:rPr>
          <w:rFonts w:ascii="Arial Narrow" w:hAnsi="Arial Narrow"/>
          <w:b/>
          <w:sz w:val="22"/>
          <w:szCs w:val="22"/>
        </w:rPr>
        <w:t>Subdirectora para la Gestión del Talento Humano</w:t>
      </w:r>
    </w:p>
    <w:p w14:paraId="10081083" w14:textId="77777777" w:rsidR="007B1C34" w:rsidRDefault="007B1C34" w:rsidP="007B1C34">
      <w:pPr>
        <w:jc w:val="both"/>
        <w:rPr>
          <w:rFonts w:ascii="Arial Narrow" w:hAnsi="Arial Narrow" w:cs="Arial"/>
          <w:sz w:val="22"/>
          <w:szCs w:val="22"/>
        </w:rPr>
      </w:pPr>
    </w:p>
    <w:p w14:paraId="3B2CAE93" w14:textId="5EBD78D9" w:rsidR="00DB7029" w:rsidRPr="00BD2D1F" w:rsidRDefault="00DB7029" w:rsidP="00C4698E">
      <w:pPr>
        <w:jc w:val="both"/>
        <w:rPr>
          <w:rFonts w:ascii="Arial Narrow" w:eastAsia="Arial Unicode MS" w:hAnsi="Arial Narrow" w:cs="Arial"/>
          <w:sz w:val="16"/>
          <w:szCs w:val="16"/>
        </w:rPr>
      </w:pPr>
      <w:r w:rsidRPr="00BD2D1F">
        <w:rPr>
          <w:rFonts w:ascii="Arial Narrow" w:hAnsi="Arial Narrow" w:cs="Arial"/>
          <w:sz w:val="16"/>
          <w:szCs w:val="16"/>
        </w:rPr>
        <w:t xml:space="preserve">CC: </w:t>
      </w:r>
      <w:r w:rsidR="00F51AC9" w:rsidRPr="00BD2D1F">
        <w:rPr>
          <w:rFonts w:ascii="Arial Narrow" w:hAnsi="Arial Narrow" w:cs="Arial"/>
          <w:sz w:val="16"/>
          <w:szCs w:val="16"/>
        </w:rPr>
        <w:t>Paola Andrea Mariño Rodríguez – Apoderada.</w:t>
      </w:r>
      <w:r w:rsidR="00BD2D1F" w:rsidRPr="00BD2D1F">
        <w:rPr>
          <w:rFonts w:ascii="Arial Narrow" w:hAnsi="Arial Narrow" w:cs="Arial"/>
          <w:sz w:val="16"/>
          <w:szCs w:val="16"/>
        </w:rPr>
        <w:t xml:space="preserve"> </w:t>
      </w:r>
    </w:p>
    <w:p w14:paraId="3C3200EA" w14:textId="3AA4B3B3" w:rsidR="00DB7029" w:rsidRPr="00FF6D49" w:rsidRDefault="00FF6D49" w:rsidP="00C4698E">
      <w:pPr>
        <w:jc w:val="both"/>
        <w:rPr>
          <w:rFonts w:ascii="Arial Narrow" w:eastAsia="Arial Unicode MS" w:hAnsi="Arial Narrow" w:cs="Arial"/>
          <w:sz w:val="16"/>
          <w:szCs w:val="16"/>
        </w:rPr>
      </w:pPr>
      <w:r w:rsidRPr="00FF6D49">
        <w:rPr>
          <w:rFonts w:ascii="Arial Narrow" w:eastAsia="Arial Unicode MS" w:hAnsi="Arial Narrow" w:cs="Arial"/>
          <w:sz w:val="16"/>
          <w:szCs w:val="16"/>
        </w:rPr>
        <w:t>Abogada contratista del GIT de Procesos Judiciales y Extrajudiciales Dirección Jurídica</w:t>
      </w:r>
      <w:r w:rsidRPr="00FF6D49">
        <w:rPr>
          <w:rFonts w:ascii="Arial Narrow" w:eastAsia="Arial Unicode MS" w:hAnsi="Arial Narrow" w:cs="Arial"/>
          <w:sz w:val="16"/>
          <w:szCs w:val="16"/>
        </w:rPr>
        <w:tab/>
      </w:r>
    </w:p>
    <w:p w14:paraId="265C2A48" w14:textId="77777777" w:rsidR="00F1150A" w:rsidRPr="000D3AB3" w:rsidRDefault="00DB7029" w:rsidP="00F1150A">
      <w:pPr>
        <w:rPr>
          <w:rFonts w:ascii="Arial Narrow" w:hAnsi="Arial Narrow" w:cs="Arial"/>
          <w:spacing w:val="-2"/>
          <w:sz w:val="16"/>
          <w:szCs w:val="16"/>
        </w:rPr>
      </w:pPr>
      <w:r w:rsidRPr="00BD2D1F">
        <w:rPr>
          <w:rFonts w:ascii="Arial Narrow" w:eastAsia="Arial Unicode MS" w:hAnsi="Arial Narrow" w:cs="Arial"/>
          <w:sz w:val="16"/>
          <w:szCs w:val="16"/>
        </w:rPr>
        <w:t xml:space="preserve">Elaboró: </w:t>
      </w:r>
      <w:r w:rsidR="00F1150A" w:rsidRPr="00931361">
        <w:rPr>
          <w:rFonts w:ascii="Arial Narrow" w:hAnsi="Arial Narrow" w:cs="Arial"/>
          <w:spacing w:val="-2"/>
          <w:sz w:val="16"/>
          <w:szCs w:val="16"/>
        </w:rPr>
        <w:t>Aura Milena Pautt López - Abogada Contratista – Subdirección De Gestión Del Talento Humano</w:t>
      </w:r>
      <w:r w:rsidR="00F1150A" w:rsidRPr="00CC2803">
        <w:rPr>
          <w:rFonts w:ascii="Arial Narrow" w:hAnsi="Arial Narrow" w:cs="Arial"/>
          <w:color w:val="FF0000"/>
          <w:spacing w:val="-2"/>
          <w:sz w:val="16"/>
          <w:szCs w:val="16"/>
        </w:rPr>
        <w:t xml:space="preserve">. </w:t>
      </w:r>
      <w:r w:rsidR="00F1150A" w:rsidRPr="003F6B12">
        <w:rPr>
          <w:noProof/>
        </w:rPr>
        <w:drawing>
          <wp:inline distT="0" distB="0" distL="0" distR="0" wp14:anchorId="7185D9E5" wp14:editId="4F73F928">
            <wp:extent cx="306475" cy="176556"/>
            <wp:effectExtent l="0" t="0" r="0" b="0"/>
            <wp:docPr id="1177290326" name="Imagen 1177290326" descr="Imagen que contiene objeto, reloj&#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90326" name="Imagen 1177290326" descr="Imagen que contiene objeto, reloj&#10;&#10;El contenido generado por IA puede ser incorrecto."/>
                    <pic:cNvPicPr/>
                  </pic:nvPicPr>
                  <pic:blipFill>
                    <a:blip r:embed="rId7"/>
                    <a:stretch>
                      <a:fillRect/>
                    </a:stretch>
                  </pic:blipFill>
                  <pic:spPr>
                    <a:xfrm>
                      <a:off x="0" y="0"/>
                      <a:ext cx="394427" cy="227224"/>
                    </a:xfrm>
                    <a:prstGeom prst="rect">
                      <a:avLst/>
                    </a:prstGeom>
                  </pic:spPr>
                </pic:pic>
              </a:graphicData>
            </a:graphic>
          </wp:inline>
        </w:drawing>
      </w:r>
    </w:p>
    <w:p w14:paraId="5EAF3B40" w14:textId="38CED31D" w:rsidR="00BD2D1F" w:rsidRPr="00BD2D1F" w:rsidRDefault="00BD2D1F" w:rsidP="00BD2D1F">
      <w:pPr>
        <w:tabs>
          <w:tab w:val="center" w:pos="4420"/>
        </w:tabs>
        <w:jc w:val="both"/>
        <w:rPr>
          <w:rFonts w:ascii="Arial Narrow" w:eastAsia="Arial Unicode MS" w:hAnsi="Arial Narrow" w:cs="Arial"/>
          <w:sz w:val="16"/>
          <w:szCs w:val="16"/>
        </w:rPr>
      </w:pPr>
    </w:p>
    <w:p w14:paraId="5E94C363" w14:textId="77777777" w:rsidR="00DB7029" w:rsidRPr="000C110A" w:rsidRDefault="00DB7029" w:rsidP="00C4698E">
      <w:pPr>
        <w:jc w:val="both"/>
        <w:rPr>
          <w:rFonts w:ascii="Arial Narrow" w:hAnsi="Arial Narrow"/>
          <w:sz w:val="22"/>
          <w:szCs w:val="22"/>
        </w:rPr>
      </w:pPr>
    </w:p>
    <w:p w14:paraId="22F65694" w14:textId="77777777" w:rsidR="0005030D" w:rsidRPr="000C110A" w:rsidRDefault="0005030D" w:rsidP="00C4698E">
      <w:pPr>
        <w:jc w:val="both"/>
        <w:rPr>
          <w:rFonts w:ascii="Arial Narrow" w:hAnsi="Arial Narrow"/>
          <w:sz w:val="22"/>
          <w:szCs w:val="22"/>
        </w:rPr>
      </w:pPr>
    </w:p>
    <w:sectPr w:rsidR="0005030D" w:rsidRPr="000C110A" w:rsidSect="007A5FCF">
      <w:headerReference w:type="default" r:id="rId8"/>
      <w:footerReference w:type="default" r:id="rId9"/>
      <w:pgSz w:w="12242" w:h="15842" w:code="1"/>
      <w:pgMar w:top="2268" w:right="1134" w:bottom="1701" w:left="1418"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2ACF1" w14:textId="77777777" w:rsidR="007A5CC9" w:rsidRDefault="007A5CC9">
      <w:r>
        <w:separator/>
      </w:r>
    </w:p>
  </w:endnote>
  <w:endnote w:type="continuationSeparator" w:id="0">
    <w:p w14:paraId="0F338771" w14:textId="77777777" w:rsidR="007A5CC9" w:rsidRDefault="007A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4DF9A966" w:rsidR="00015A70" w:rsidRPr="00D95FAD" w:rsidRDefault="00702F69" w:rsidP="00B964C2">
    <w:pPr>
      <w:pStyle w:val="Piedepgina"/>
      <w:jc w:val="center"/>
      <w:rPr>
        <w:szCs w:val="16"/>
        <w:lang w:val="en-US"/>
      </w:rPr>
    </w:pPr>
    <w:r>
      <w:rPr>
        <w:noProof/>
        <w:lang w:val="es-ES"/>
      </w:rPr>
      <mc:AlternateContent>
        <mc:Choice Requires="wps">
          <w:drawing>
            <wp:anchor distT="0" distB="0" distL="114300" distR="114300" simplePos="0" relativeHeight="251656192" behindDoc="0" locked="0" layoutInCell="1" allowOverlap="1" wp14:anchorId="781697FB" wp14:editId="7985DDC6">
              <wp:simplePos x="0" y="0"/>
              <wp:positionH relativeFrom="column">
                <wp:posOffset>-62230</wp:posOffset>
              </wp:positionH>
              <wp:positionV relativeFrom="page">
                <wp:posOffset>9058275</wp:posOffset>
              </wp:positionV>
              <wp:extent cx="3200400" cy="9715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FC4F1B" w:rsidRDefault="001B489A"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01419A70" w:rsidR="001B489A" w:rsidRPr="00FC4F1B" w:rsidRDefault="001B489A" w:rsidP="001B489A">
                          <w:pPr>
                            <w:rPr>
                              <w:rFonts w:ascii="Arial" w:hAnsi="Arial"/>
                              <w:b/>
                              <w:color w:val="7F7F7F"/>
                              <w:sz w:val="14"/>
                            </w:rPr>
                          </w:pPr>
                          <w:r w:rsidRPr="00FC4F1B">
                            <w:rPr>
                              <w:rFonts w:ascii="Arial" w:hAnsi="Arial"/>
                              <w:b/>
                              <w:color w:val="7F7F7F"/>
                              <w:sz w:val="14"/>
                            </w:rPr>
                            <w:t>Edificio Murillo Toro, Carrera 8</w:t>
                          </w:r>
                          <w:r w:rsidR="00835515">
                            <w:rPr>
                              <w:rFonts w:ascii="Arial" w:hAnsi="Arial"/>
                              <w:b/>
                              <w:color w:val="7F7F7F"/>
                              <w:sz w:val="14"/>
                            </w:rPr>
                            <w:t xml:space="preserve"> </w:t>
                          </w:r>
                          <w:r w:rsidRPr="00FC4F1B">
                            <w:rPr>
                              <w:rFonts w:ascii="Arial" w:hAnsi="Arial"/>
                              <w:b/>
                              <w:color w:val="7F7F7F"/>
                              <w:sz w:val="14"/>
                            </w:rPr>
                            <w:t>entre calles 12</w:t>
                          </w:r>
                          <w:r w:rsidR="00016629">
                            <w:rPr>
                              <w:rFonts w:ascii="Arial" w:hAnsi="Arial"/>
                              <w:b/>
                              <w:color w:val="7F7F7F"/>
                              <w:sz w:val="14"/>
                            </w:rPr>
                            <w:t>A y 12B</w:t>
                          </w:r>
                        </w:p>
                        <w:p w14:paraId="119401D4" w14:textId="1E4807B8" w:rsidR="001B489A" w:rsidRPr="00FC4F1B" w:rsidRDefault="001B489A" w:rsidP="001B489A">
                          <w:pPr>
                            <w:rPr>
                              <w:rFonts w:ascii="Arial" w:hAnsi="Arial"/>
                              <w:b/>
                              <w:color w:val="7F7F7F"/>
                              <w:sz w:val="14"/>
                            </w:rPr>
                          </w:pPr>
                          <w:r w:rsidRPr="00FC4F1B">
                            <w:rPr>
                              <w:rFonts w:ascii="Arial" w:hAnsi="Arial"/>
                              <w:b/>
                              <w:color w:val="7F7F7F"/>
                              <w:sz w:val="14"/>
                            </w:rPr>
                            <w:t xml:space="preserve">Código Postal: </w:t>
                          </w:r>
                          <w:r w:rsidR="004E20B3" w:rsidRPr="00FC4F1B">
                            <w:rPr>
                              <w:rFonts w:ascii="Arial" w:hAnsi="Arial"/>
                              <w:b/>
                              <w:color w:val="7F7F7F"/>
                              <w:sz w:val="14"/>
                            </w:rPr>
                            <w:t>11171</w:t>
                          </w:r>
                          <w:r w:rsidR="00702F69">
                            <w:rPr>
                              <w:rFonts w:ascii="Arial" w:hAnsi="Arial"/>
                              <w:b/>
                              <w:color w:val="7F7F7F"/>
                              <w:sz w:val="14"/>
                            </w:rPr>
                            <w:t xml:space="preserve">1 </w:t>
                          </w:r>
                          <w:r w:rsidRPr="00FC4F1B">
                            <w:rPr>
                              <w:rFonts w:ascii="Arial" w:hAnsi="Arial"/>
                              <w:b/>
                              <w:color w:val="7F7F7F"/>
                              <w:sz w:val="14"/>
                            </w:rPr>
                            <w:t>Bogotá, Colombia</w:t>
                          </w:r>
                        </w:p>
                        <w:p w14:paraId="7DE4906F" w14:textId="77777777" w:rsidR="00702F69" w:rsidRDefault="00702F69" w:rsidP="00702F69">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4485DF1F" w14:textId="77777777" w:rsidR="00702F69" w:rsidRPr="00FC4F1B" w:rsidRDefault="00702F69" w:rsidP="00702F69">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36955FEC" w:rsidR="001B489A" w:rsidRPr="0070712D" w:rsidRDefault="001B489A" w:rsidP="001B489A">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1697FB" id="_x0000_t202" coordsize="21600,21600" o:spt="202" path="m,l,21600r21600,l21600,xe">
              <v:stroke joinstyle="miter"/>
              <v:path gradientshapeok="t" o:connecttype="rect"/>
            </v:shapetype>
            <v:shape id="Text Box 17" o:spid="_x0000_s1026" type="#_x0000_t202" style="position:absolute;left:0;text-align:left;margin-left:-4.9pt;margin-top:713.25pt;width:252pt;height:7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" filled="f" stroked="f">
              <v:textbox inset=",7.2pt,,7.2pt">
                <w:txbxContent>
                  <w:p w14:paraId="15D16BBA" w14:textId="77777777" w:rsidR="001B489A" w:rsidRPr="00FC4F1B" w:rsidRDefault="001B489A"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01419A70" w:rsidR="001B489A" w:rsidRPr="00FC4F1B" w:rsidRDefault="001B489A" w:rsidP="001B489A">
                    <w:pPr>
                      <w:rPr>
                        <w:rFonts w:ascii="Arial" w:hAnsi="Arial"/>
                        <w:b/>
                        <w:color w:val="7F7F7F"/>
                        <w:sz w:val="14"/>
                      </w:rPr>
                    </w:pPr>
                    <w:r w:rsidRPr="00FC4F1B">
                      <w:rPr>
                        <w:rFonts w:ascii="Arial" w:hAnsi="Arial"/>
                        <w:b/>
                        <w:color w:val="7F7F7F"/>
                        <w:sz w:val="14"/>
                      </w:rPr>
                      <w:t>Edificio Murillo Toro, Carrera 8</w:t>
                    </w:r>
                    <w:r w:rsidR="00835515">
                      <w:rPr>
                        <w:rFonts w:ascii="Arial" w:hAnsi="Arial"/>
                        <w:b/>
                        <w:color w:val="7F7F7F"/>
                        <w:sz w:val="14"/>
                      </w:rPr>
                      <w:t xml:space="preserve"> </w:t>
                    </w:r>
                    <w:r w:rsidRPr="00FC4F1B">
                      <w:rPr>
                        <w:rFonts w:ascii="Arial" w:hAnsi="Arial"/>
                        <w:b/>
                        <w:color w:val="7F7F7F"/>
                        <w:sz w:val="14"/>
                      </w:rPr>
                      <w:t>entre calles 12</w:t>
                    </w:r>
                    <w:r w:rsidR="00016629">
                      <w:rPr>
                        <w:rFonts w:ascii="Arial" w:hAnsi="Arial"/>
                        <w:b/>
                        <w:color w:val="7F7F7F"/>
                        <w:sz w:val="14"/>
                      </w:rPr>
                      <w:t>A y 12B</w:t>
                    </w:r>
                  </w:p>
                  <w:p w14:paraId="119401D4" w14:textId="1E4807B8" w:rsidR="001B489A" w:rsidRPr="00FC4F1B" w:rsidRDefault="001B489A" w:rsidP="001B489A">
                    <w:pPr>
                      <w:rPr>
                        <w:rFonts w:ascii="Arial" w:hAnsi="Arial"/>
                        <w:b/>
                        <w:color w:val="7F7F7F"/>
                        <w:sz w:val="14"/>
                      </w:rPr>
                    </w:pPr>
                    <w:r w:rsidRPr="00FC4F1B">
                      <w:rPr>
                        <w:rFonts w:ascii="Arial" w:hAnsi="Arial"/>
                        <w:b/>
                        <w:color w:val="7F7F7F"/>
                        <w:sz w:val="14"/>
                      </w:rPr>
                      <w:t xml:space="preserve">Código Postal: </w:t>
                    </w:r>
                    <w:r w:rsidR="004E20B3" w:rsidRPr="00FC4F1B">
                      <w:rPr>
                        <w:rFonts w:ascii="Arial" w:hAnsi="Arial"/>
                        <w:b/>
                        <w:color w:val="7F7F7F"/>
                        <w:sz w:val="14"/>
                      </w:rPr>
                      <w:t>11171</w:t>
                    </w:r>
                    <w:r w:rsidR="00702F69">
                      <w:rPr>
                        <w:rFonts w:ascii="Arial" w:hAnsi="Arial"/>
                        <w:b/>
                        <w:color w:val="7F7F7F"/>
                        <w:sz w:val="14"/>
                      </w:rPr>
                      <w:t xml:space="preserve">1 </w:t>
                    </w:r>
                    <w:r w:rsidRPr="00FC4F1B">
                      <w:rPr>
                        <w:rFonts w:ascii="Arial" w:hAnsi="Arial"/>
                        <w:b/>
                        <w:color w:val="7F7F7F"/>
                        <w:sz w:val="14"/>
                      </w:rPr>
                      <w:t>Bogotá, Colombia</w:t>
                    </w:r>
                  </w:p>
                  <w:p w14:paraId="7DE4906F" w14:textId="77777777" w:rsidR="00702F69" w:rsidRDefault="00702F69" w:rsidP="00702F69">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4485DF1F" w14:textId="77777777" w:rsidR="00702F69" w:rsidRPr="00FC4F1B" w:rsidRDefault="00702F69" w:rsidP="00702F69">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36955FEC" w:rsidR="001B489A" w:rsidRPr="0070712D" w:rsidRDefault="001B489A" w:rsidP="001B489A">
                    <w:r w:rsidRPr="00FC4F1B">
                      <w:rPr>
                        <w:rFonts w:ascii="Arial" w:hAnsi="Arial"/>
                        <w:b/>
                        <w:color w:val="7F7F7F"/>
                        <w:sz w:val="14"/>
                      </w:rPr>
                      <w:t>www.mintic.gov.co</w:t>
                    </w:r>
                  </w:p>
                </w:txbxContent>
              </v:textbox>
              <w10:wrap type="square" anchory="page"/>
            </v:shape>
          </w:pict>
        </mc:Fallback>
      </mc:AlternateContent>
    </w:r>
    <w:r w:rsidR="00534878">
      <w:rPr>
        <w:noProof/>
        <w:lang w:eastAsia="es-CO"/>
      </w:rPr>
      <mc:AlternateContent>
        <mc:Choice Requires="wps">
          <w:drawing>
            <wp:anchor distT="0" distB="0" distL="114300" distR="114300" simplePos="0" relativeHeight="251665408" behindDoc="0" locked="0" layoutInCell="0" allowOverlap="1" wp14:anchorId="00D1F87B" wp14:editId="7EBA5848">
              <wp:simplePos x="0" y="0"/>
              <wp:positionH relativeFrom="page">
                <wp:posOffset>0</wp:posOffset>
              </wp:positionH>
              <wp:positionV relativeFrom="page">
                <wp:posOffset>9595485</wp:posOffset>
              </wp:positionV>
              <wp:extent cx="7773670" cy="273050"/>
              <wp:effectExtent l="0" t="0" r="0" b="12700"/>
              <wp:wrapNone/>
              <wp:docPr id="7" name="MSIPCM1a6f469ea146e035b441ca21"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7542ED" w14:textId="2BEDBF05" w:rsidR="00534878" w:rsidRPr="00534878" w:rsidRDefault="00534878" w:rsidP="00534878">
                          <w:pPr>
                            <w:rPr>
                              <w:rFonts w:ascii="Calibri" w:hAnsi="Calibri" w:cs="Calibri"/>
                              <w:color w:val="000000"/>
                              <w:sz w:val="20"/>
                            </w:rPr>
                          </w:pPr>
                          <w:r w:rsidRPr="00534878">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 w14:anchorId="00D1F87B" id="MSIPCM1a6f469ea146e035b441ca21" o:spid="_x0000_s1027" type="#_x0000_t202" alt="{&quot;HashCode&quot;:-324040364,&quot;Height&quot;:792.0,&quot;Width&quot;:612.0,&quot;Placement&quot;:&quot;Footer&quot;,&quot;Index&quot;:&quot;Primary&quot;,&quot;Section&quot;:1,&quot;Top&quot;:0.0,&quot;Left&quot;:0.0}" style="position:absolute;left:0;text-align:left;margin-left:0;margin-top:755.55pt;width:612.1pt;height:21.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" o:allowincell="f" filled="f" stroked="f" strokeweight=".5pt">
              <v:textbox inset="20pt,0,,0">
                <w:txbxContent>
                  <w:p w14:paraId="417542ED" w14:textId="2BEDBF05" w:rsidR="00534878" w:rsidRPr="00534878" w:rsidRDefault="00534878" w:rsidP="00534878">
                    <w:pPr>
                      <w:rPr>
                        <w:rFonts w:ascii="Calibri" w:hAnsi="Calibri" w:cs="Calibri"/>
                        <w:color w:val="000000"/>
                        <w:sz w:val="20"/>
                      </w:rPr>
                    </w:pPr>
                    <w:r w:rsidRPr="00534878">
                      <w:rPr>
                        <w:rFonts w:ascii="Calibri" w:hAnsi="Calibri" w:cs="Calibri"/>
                        <w:color w:val="000000"/>
                        <w:sz w:val="20"/>
                      </w:rPr>
                      <w:t>Pública</w:t>
                    </w:r>
                  </w:p>
                </w:txbxContent>
              </v:textbox>
              <w10:wrap anchorx="page" anchory="page"/>
            </v:shape>
          </w:pict>
        </mc:Fallback>
      </mc:AlternateContent>
    </w:r>
    <w:r w:rsidR="00605530">
      <w:rPr>
        <w:noProof/>
        <w:lang w:eastAsia="es-CO"/>
      </w:rPr>
      <mc:AlternateContent>
        <mc:Choice Requires="wps">
          <w:drawing>
            <wp:anchor distT="0" distB="0" distL="114300" distR="114300" simplePos="0" relativeHeight="251662336" behindDoc="0" locked="0" layoutInCell="1" allowOverlap="1" wp14:anchorId="23E8D88C" wp14:editId="36107E00">
              <wp:simplePos x="0" y="0"/>
              <wp:positionH relativeFrom="column">
                <wp:posOffset>5396865</wp:posOffset>
              </wp:positionH>
              <wp:positionV relativeFrom="paragraph">
                <wp:posOffset>-321310</wp:posOffset>
              </wp:positionV>
              <wp:extent cx="1125220" cy="428625"/>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125220" cy="428625"/>
                      </a:xfrm>
                      <a:prstGeom prst="rect">
                        <a:avLst/>
                      </a:prstGeom>
                      <a:noFill/>
                      <a:ln w="6350">
                        <a:noFill/>
                      </a:ln>
                    </wps:spPr>
                    <wps:txbx>
                      <w:txbxContent>
                        <w:p w14:paraId="55D7FFC7" w14:textId="77777777" w:rsidR="00605530" w:rsidRDefault="00605530" w:rsidP="00605530">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6D14671C" w14:textId="7537D639" w:rsidR="00605530" w:rsidRDefault="00605530" w:rsidP="00B743C6">
                          <w:pPr>
                            <w:pStyle w:val="Piedepgina"/>
                            <w:jc w:val="right"/>
                          </w:pPr>
                          <w:r w:rsidRPr="00D95FAD">
                            <w:rPr>
                              <w:rFonts w:ascii="Arial Narrow" w:hAnsi="Arial Narrow"/>
                              <w:sz w:val="16"/>
                              <w:szCs w:val="16"/>
                              <w:lang w:val="en-US"/>
                            </w:rPr>
                            <w:t>V</w:t>
                          </w:r>
                          <w:r w:rsidR="00702F69">
                            <w:rPr>
                              <w:rFonts w:ascii="Arial Narrow" w:hAnsi="Arial Narrow"/>
                              <w:sz w:val="16"/>
                              <w:szCs w:val="16"/>
                              <w:lang w:val="en-US"/>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E8D88C" id="Cuadro de texto 4" o:spid="_x0000_s1028" type="#_x0000_t202" style="position:absolute;left:0;text-align:left;margin-left:424.95pt;margin-top:-25.3pt;width:88.6pt;height:33.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" filled="f" stroked="f" strokeweight=".5pt">
              <v:textbox>
                <w:txbxContent>
                  <w:p w14:paraId="55D7FFC7" w14:textId="77777777" w:rsidR="00605530" w:rsidRDefault="00605530" w:rsidP="00605530">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6D14671C" w14:textId="7537D639" w:rsidR="00605530" w:rsidRDefault="00605530" w:rsidP="00B743C6">
                    <w:pPr>
                      <w:pStyle w:val="Piedepgina"/>
                      <w:jc w:val="right"/>
                    </w:pPr>
                    <w:r w:rsidRPr="00D95FAD">
                      <w:rPr>
                        <w:rFonts w:ascii="Arial Narrow" w:hAnsi="Arial Narrow"/>
                        <w:sz w:val="16"/>
                        <w:szCs w:val="16"/>
                        <w:lang w:val="en-US"/>
                      </w:rPr>
                      <w:t>V</w:t>
                    </w:r>
                    <w:r w:rsidR="00702F69">
                      <w:rPr>
                        <w:rFonts w:ascii="Arial Narrow" w:hAnsi="Arial Narrow"/>
                        <w:sz w:val="16"/>
                        <w:szCs w:val="16"/>
                        <w:lang w:val="en-US"/>
                      </w:rPr>
                      <w:t>9</w:t>
                    </w:r>
                  </w:p>
                </w:txbxContent>
              </v:textbox>
            </v:shape>
          </w:pict>
        </mc:Fallback>
      </mc:AlternateContent>
    </w:r>
    <w:r w:rsidR="00DF14EC">
      <w:rPr>
        <w:noProof/>
        <w:lang w:val="es-ES"/>
      </w:rPr>
      <mc:AlternateContent>
        <mc:Choice Requires="wps">
          <w:drawing>
            <wp:anchor distT="0" distB="0" distL="114300" distR="114300" simplePos="0" relativeHeight="251660288" behindDoc="0" locked="0" layoutInCell="1" allowOverlap="1" wp14:anchorId="3F4D22DC" wp14:editId="398FC4C1">
              <wp:simplePos x="0" y="0"/>
              <wp:positionH relativeFrom="column">
                <wp:posOffset>3997765</wp:posOffset>
              </wp:positionH>
              <wp:positionV relativeFrom="paragraph">
                <wp:posOffset>224448</wp:posOffset>
              </wp:positionV>
              <wp:extent cx="1125416" cy="429065"/>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125416" cy="429065"/>
                      </a:xfrm>
                      <a:prstGeom prst="rect">
                        <a:avLst/>
                      </a:prstGeom>
                      <a:noFill/>
                      <a:ln w="6350">
                        <a:noFill/>
                      </a:ln>
                    </wps:spPr>
                    <wps:txbx>
                      <w:txbxContent>
                        <w:p w14:paraId="0A47A80D" w14:textId="77777777" w:rsidR="00DF14EC" w:rsidRDefault="00DF14EC" w:rsidP="00DF14EC">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7A069F0F" w14:textId="77777777" w:rsidR="00DF14EC" w:rsidRPr="00D95FAD" w:rsidRDefault="00DF14EC" w:rsidP="00DF14EC">
                          <w:pPr>
                            <w:pStyle w:val="Piedepgina"/>
                            <w:jc w:val="right"/>
                            <w:rPr>
                              <w:szCs w:val="16"/>
                              <w:lang w:val="en-US"/>
                            </w:rPr>
                          </w:pPr>
                          <w:r w:rsidRPr="00D95FAD">
                            <w:rPr>
                              <w:rFonts w:ascii="Arial Narrow" w:hAnsi="Arial Narrow"/>
                              <w:sz w:val="16"/>
                              <w:szCs w:val="16"/>
                              <w:lang w:val="en-US"/>
                            </w:rPr>
                            <w:t>V</w:t>
                          </w:r>
                          <w:r>
                            <w:rPr>
                              <w:rFonts w:ascii="Arial Narrow" w:hAnsi="Arial Narrow"/>
                              <w:sz w:val="16"/>
                              <w:szCs w:val="16"/>
                              <w:lang w:val="en-US"/>
                            </w:rPr>
                            <w:t xml:space="preserve"> 4.0</w:t>
                          </w:r>
                        </w:p>
                        <w:p w14:paraId="1FCEE371" w14:textId="77777777" w:rsidR="00DF14EC" w:rsidRDefault="00DF14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4D22DC" id="Cuadro de texto 3" o:spid="_x0000_s1029" type="#_x0000_t202" style="position:absolute;left:0;text-align:left;margin-left:314.8pt;margin-top:17.65pt;width:88.6pt;height:33.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" filled="f" stroked="f" strokeweight=".5pt">
              <v:textbox>
                <w:txbxContent>
                  <w:p w14:paraId="0A47A80D" w14:textId="77777777" w:rsidR="00DF14EC" w:rsidRDefault="00DF14EC" w:rsidP="00DF14EC">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7A069F0F" w14:textId="77777777" w:rsidR="00DF14EC" w:rsidRPr="00D95FAD" w:rsidRDefault="00DF14EC" w:rsidP="00DF14EC">
                    <w:pPr>
                      <w:pStyle w:val="Piedepgina"/>
                      <w:jc w:val="right"/>
                      <w:rPr>
                        <w:szCs w:val="16"/>
                        <w:lang w:val="en-US"/>
                      </w:rPr>
                    </w:pPr>
                    <w:r w:rsidRPr="00D95FAD">
                      <w:rPr>
                        <w:rFonts w:ascii="Arial Narrow" w:hAnsi="Arial Narrow"/>
                        <w:sz w:val="16"/>
                        <w:szCs w:val="16"/>
                        <w:lang w:val="en-US"/>
                      </w:rPr>
                      <w:t>V</w:t>
                    </w:r>
                    <w:r>
                      <w:rPr>
                        <w:rFonts w:ascii="Arial Narrow" w:hAnsi="Arial Narrow"/>
                        <w:sz w:val="16"/>
                        <w:szCs w:val="16"/>
                        <w:lang w:val="en-US"/>
                      </w:rPr>
                      <w:t xml:space="preserve"> 4.0</w:t>
                    </w:r>
                  </w:p>
                  <w:p w14:paraId="1FCEE371" w14:textId="77777777" w:rsidR="00DF14EC" w:rsidRDefault="00DF14EC"/>
                </w:txbxContent>
              </v:textbox>
            </v:shape>
          </w:pict>
        </mc:Fallback>
      </mc:AlternateContent>
    </w:r>
    <w:r w:rsidR="00D95FAD">
      <w:rPr>
        <w:rFonts w:ascii="Arial Narrow" w:hAnsi="Arial Narrow"/>
        <w:sz w:val="16"/>
        <w:szCs w:val="16"/>
      </w:rPr>
      <w:tab/>
    </w:r>
    <w:r w:rsidR="00AD4091" w:rsidRPr="00D95FAD">
      <w:rPr>
        <w:rFonts w:ascii="Arial Narrow" w:hAnsi="Arial Narrow"/>
        <w:sz w:val="16"/>
        <w:szCs w:val="16"/>
        <w:lang w:val="en-US"/>
      </w:rPr>
      <w:tab/>
    </w:r>
    <w:r w:rsidR="00AD4091" w:rsidRPr="00D95FAD">
      <w:rPr>
        <w:rFonts w:ascii="Arial Narrow" w:hAnsi="Arial Narrow"/>
        <w:sz w:val="16"/>
        <w:szCs w:val="16"/>
        <w:lang w:val="en-US"/>
      </w:rPr>
      <w:tab/>
    </w:r>
    <w:r w:rsidR="00D95FAD">
      <w:rPr>
        <w:rFonts w:ascii="Arial Narrow" w:hAnsi="Arial Narrow"/>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3D3DB" w14:textId="77777777" w:rsidR="007A5CC9" w:rsidRDefault="007A5CC9">
      <w:r>
        <w:separator/>
      </w:r>
    </w:p>
  </w:footnote>
  <w:footnote w:type="continuationSeparator" w:id="0">
    <w:p w14:paraId="3BA3F87F" w14:textId="77777777" w:rsidR="007A5CC9" w:rsidRDefault="007A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6B073B3F" w:rsidR="00015A70" w:rsidRPr="00F217D3" w:rsidRDefault="006C65D5" w:rsidP="006C65D5">
    <w:pPr>
      <w:pStyle w:val="Encabezado"/>
      <w:tabs>
        <w:tab w:val="clear" w:pos="8504"/>
      </w:tabs>
      <w:ind w:left="-709" w:right="-232"/>
      <w:jc w:val="center"/>
      <w:rPr>
        <w:lang w:val="es-ES_tradnl"/>
      </w:rPr>
    </w:pPr>
    <w:r>
      <w:rPr>
        <w:noProof/>
        <w:lang w:val="es-ES_tradnl"/>
      </w:rPr>
      <w:drawing>
        <wp:inline distT="0" distB="0" distL="0" distR="0" wp14:anchorId="08EB114E" wp14:editId="7B6686C6">
          <wp:extent cx="485775" cy="940514"/>
          <wp:effectExtent l="0" t="0" r="0" b="0"/>
          <wp:docPr id="82031706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820317068"/>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9D5DC5"/>
    <w:multiLevelType w:val="multilevel"/>
    <w:tmpl w:val="0E2E72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5D72B1"/>
    <w:multiLevelType w:val="multilevel"/>
    <w:tmpl w:val="8B2A5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6F513F"/>
    <w:multiLevelType w:val="multilevel"/>
    <w:tmpl w:val="6E80B0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16926"/>
    <w:multiLevelType w:val="multilevel"/>
    <w:tmpl w:val="246E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C0A4F"/>
    <w:multiLevelType w:val="multilevel"/>
    <w:tmpl w:val="5C604B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765B53"/>
    <w:multiLevelType w:val="multilevel"/>
    <w:tmpl w:val="6D9EE1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3519F1"/>
    <w:multiLevelType w:val="hybridMultilevel"/>
    <w:tmpl w:val="8DCE83B4"/>
    <w:lvl w:ilvl="0" w:tplc="2C040756">
      <w:start w:val="1"/>
      <w:numFmt w:val="decimal"/>
      <w:lvlText w:val="%1."/>
      <w:lvlJc w:val="left"/>
      <w:pPr>
        <w:ind w:left="720" w:hanging="360"/>
      </w:pPr>
    </w:lvl>
    <w:lvl w:ilvl="1" w:tplc="BDF4CD60">
      <w:start w:val="1"/>
      <w:numFmt w:val="lowerLetter"/>
      <w:lvlText w:val="%2."/>
      <w:lvlJc w:val="left"/>
      <w:pPr>
        <w:ind w:left="1440" w:hanging="360"/>
      </w:pPr>
    </w:lvl>
    <w:lvl w:ilvl="2" w:tplc="50CCF692">
      <w:start w:val="1"/>
      <w:numFmt w:val="lowerRoman"/>
      <w:lvlText w:val="%3."/>
      <w:lvlJc w:val="right"/>
      <w:pPr>
        <w:ind w:left="2160" w:hanging="180"/>
      </w:pPr>
    </w:lvl>
    <w:lvl w:ilvl="3" w:tplc="C7B889E2">
      <w:start w:val="1"/>
      <w:numFmt w:val="decimal"/>
      <w:lvlText w:val="%4."/>
      <w:lvlJc w:val="left"/>
      <w:pPr>
        <w:ind w:left="2880" w:hanging="360"/>
      </w:pPr>
    </w:lvl>
    <w:lvl w:ilvl="4" w:tplc="17B62A2E">
      <w:start w:val="1"/>
      <w:numFmt w:val="lowerLetter"/>
      <w:lvlText w:val="%5."/>
      <w:lvlJc w:val="left"/>
      <w:pPr>
        <w:ind w:left="3600" w:hanging="360"/>
      </w:pPr>
    </w:lvl>
    <w:lvl w:ilvl="5" w:tplc="6ADABF90">
      <w:start w:val="1"/>
      <w:numFmt w:val="lowerRoman"/>
      <w:lvlText w:val="%6."/>
      <w:lvlJc w:val="right"/>
      <w:pPr>
        <w:ind w:left="4320" w:hanging="180"/>
      </w:pPr>
    </w:lvl>
    <w:lvl w:ilvl="6" w:tplc="6AAE29AA">
      <w:start w:val="1"/>
      <w:numFmt w:val="decimal"/>
      <w:lvlText w:val="%7."/>
      <w:lvlJc w:val="left"/>
      <w:pPr>
        <w:ind w:left="5040" w:hanging="360"/>
      </w:pPr>
    </w:lvl>
    <w:lvl w:ilvl="7" w:tplc="D6D6551A">
      <w:start w:val="1"/>
      <w:numFmt w:val="lowerLetter"/>
      <w:lvlText w:val="%8."/>
      <w:lvlJc w:val="left"/>
      <w:pPr>
        <w:ind w:left="5760" w:hanging="360"/>
      </w:pPr>
    </w:lvl>
    <w:lvl w:ilvl="8" w:tplc="56A449F4">
      <w:start w:val="1"/>
      <w:numFmt w:val="lowerRoman"/>
      <w:lvlText w:val="%9."/>
      <w:lvlJc w:val="right"/>
      <w:pPr>
        <w:ind w:left="6480" w:hanging="180"/>
      </w:pPr>
    </w:lvl>
  </w:abstractNum>
  <w:abstractNum w:abstractNumId="8" w15:restartNumberingAfterBreak="0">
    <w:nsid w:val="6CAF328A"/>
    <w:multiLevelType w:val="multilevel"/>
    <w:tmpl w:val="0DDACAE6"/>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952319935">
    <w:abstractNumId w:val="7"/>
  </w:num>
  <w:num w:numId="2" w16cid:durableId="748039185">
    <w:abstractNumId w:val="9"/>
  </w:num>
  <w:num w:numId="3" w16cid:durableId="1385762092">
    <w:abstractNumId w:val="0"/>
  </w:num>
  <w:num w:numId="4" w16cid:durableId="1613511623">
    <w:abstractNumId w:val="4"/>
  </w:num>
  <w:num w:numId="5" w16cid:durableId="1798140291">
    <w:abstractNumId w:val="2"/>
  </w:num>
  <w:num w:numId="6" w16cid:durableId="15011972">
    <w:abstractNumId w:val="1"/>
  </w:num>
  <w:num w:numId="7" w16cid:durableId="193034323">
    <w:abstractNumId w:val="6"/>
  </w:num>
  <w:num w:numId="8" w16cid:durableId="671374843">
    <w:abstractNumId w:val="8"/>
  </w:num>
  <w:num w:numId="9" w16cid:durableId="1541436934">
    <w:abstractNumId w:val="5"/>
  </w:num>
  <w:num w:numId="10" w16cid:durableId="15925480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04DD4"/>
    <w:rsid w:val="00015A70"/>
    <w:rsid w:val="00016629"/>
    <w:rsid w:val="0002208B"/>
    <w:rsid w:val="00030CA8"/>
    <w:rsid w:val="0005030D"/>
    <w:rsid w:val="00060601"/>
    <w:rsid w:val="00077CE6"/>
    <w:rsid w:val="000C110A"/>
    <w:rsid w:val="000C6FE5"/>
    <w:rsid w:val="000D2A5A"/>
    <w:rsid w:val="000D3CD8"/>
    <w:rsid w:val="000E50C7"/>
    <w:rsid w:val="000E5281"/>
    <w:rsid w:val="000F10D7"/>
    <w:rsid w:val="000F5CA8"/>
    <w:rsid w:val="000F7306"/>
    <w:rsid w:val="00107980"/>
    <w:rsid w:val="00121580"/>
    <w:rsid w:val="001667D7"/>
    <w:rsid w:val="00183D54"/>
    <w:rsid w:val="00192390"/>
    <w:rsid w:val="00195548"/>
    <w:rsid w:val="001B489A"/>
    <w:rsid w:val="001E041C"/>
    <w:rsid w:val="001E62D6"/>
    <w:rsid w:val="001F2251"/>
    <w:rsid w:val="00200D2B"/>
    <w:rsid w:val="00203623"/>
    <w:rsid w:val="002551AE"/>
    <w:rsid w:val="00272B37"/>
    <w:rsid w:val="00283622"/>
    <w:rsid w:val="002B16A1"/>
    <w:rsid w:val="002C0C7C"/>
    <w:rsid w:val="002E42AB"/>
    <w:rsid w:val="003209FD"/>
    <w:rsid w:val="00327C1B"/>
    <w:rsid w:val="003305EF"/>
    <w:rsid w:val="00331D2A"/>
    <w:rsid w:val="0033596E"/>
    <w:rsid w:val="00366EC3"/>
    <w:rsid w:val="00383C91"/>
    <w:rsid w:val="003B5F75"/>
    <w:rsid w:val="003C656E"/>
    <w:rsid w:val="003D294B"/>
    <w:rsid w:val="003E21F3"/>
    <w:rsid w:val="003E7ABA"/>
    <w:rsid w:val="003F077C"/>
    <w:rsid w:val="004505B8"/>
    <w:rsid w:val="00454C3A"/>
    <w:rsid w:val="004D4D9A"/>
    <w:rsid w:val="004E20B3"/>
    <w:rsid w:val="004F697C"/>
    <w:rsid w:val="005023DF"/>
    <w:rsid w:val="00522196"/>
    <w:rsid w:val="00534878"/>
    <w:rsid w:val="00576B45"/>
    <w:rsid w:val="0057782B"/>
    <w:rsid w:val="00583DFB"/>
    <w:rsid w:val="005C7F56"/>
    <w:rsid w:val="005E5BD7"/>
    <w:rsid w:val="005E6332"/>
    <w:rsid w:val="005E64AE"/>
    <w:rsid w:val="00605530"/>
    <w:rsid w:val="00605A7F"/>
    <w:rsid w:val="00617CF2"/>
    <w:rsid w:val="00656EDF"/>
    <w:rsid w:val="00663775"/>
    <w:rsid w:val="00675177"/>
    <w:rsid w:val="006A69FA"/>
    <w:rsid w:val="006C65D5"/>
    <w:rsid w:val="006C6F2D"/>
    <w:rsid w:val="006F1B9B"/>
    <w:rsid w:val="006F4B31"/>
    <w:rsid w:val="00702F69"/>
    <w:rsid w:val="007046ED"/>
    <w:rsid w:val="0070712D"/>
    <w:rsid w:val="007331C2"/>
    <w:rsid w:val="00733EBC"/>
    <w:rsid w:val="00743C20"/>
    <w:rsid w:val="00753E46"/>
    <w:rsid w:val="00785EF0"/>
    <w:rsid w:val="007A5CC9"/>
    <w:rsid w:val="007A5FCF"/>
    <w:rsid w:val="007B17E4"/>
    <w:rsid w:val="007B1C34"/>
    <w:rsid w:val="007C7BD3"/>
    <w:rsid w:val="007D6667"/>
    <w:rsid w:val="007E28E5"/>
    <w:rsid w:val="007E7F5B"/>
    <w:rsid w:val="008176F7"/>
    <w:rsid w:val="00831C96"/>
    <w:rsid w:val="00835515"/>
    <w:rsid w:val="008440EA"/>
    <w:rsid w:val="00851361"/>
    <w:rsid w:val="008543D6"/>
    <w:rsid w:val="00890FB5"/>
    <w:rsid w:val="00893025"/>
    <w:rsid w:val="008C216B"/>
    <w:rsid w:val="008D5F06"/>
    <w:rsid w:val="008E35FA"/>
    <w:rsid w:val="008F1884"/>
    <w:rsid w:val="008F425F"/>
    <w:rsid w:val="00901593"/>
    <w:rsid w:val="00932933"/>
    <w:rsid w:val="0093703A"/>
    <w:rsid w:val="009414E8"/>
    <w:rsid w:val="009556FE"/>
    <w:rsid w:val="0097513F"/>
    <w:rsid w:val="00983425"/>
    <w:rsid w:val="0098392A"/>
    <w:rsid w:val="009A37C6"/>
    <w:rsid w:val="009A464C"/>
    <w:rsid w:val="009A5D5A"/>
    <w:rsid w:val="009D7286"/>
    <w:rsid w:val="009D7996"/>
    <w:rsid w:val="00A03E34"/>
    <w:rsid w:val="00A1215F"/>
    <w:rsid w:val="00A15D8B"/>
    <w:rsid w:val="00A257DD"/>
    <w:rsid w:val="00A4566F"/>
    <w:rsid w:val="00A51792"/>
    <w:rsid w:val="00A643B1"/>
    <w:rsid w:val="00A648F1"/>
    <w:rsid w:val="00A83B9A"/>
    <w:rsid w:val="00AD4091"/>
    <w:rsid w:val="00B46CAA"/>
    <w:rsid w:val="00B52FA9"/>
    <w:rsid w:val="00B57374"/>
    <w:rsid w:val="00B743C6"/>
    <w:rsid w:val="00B84137"/>
    <w:rsid w:val="00B91081"/>
    <w:rsid w:val="00B9209A"/>
    <w:rsid w:val="00B9482F"/>
    <w:rsid w:val="00B964C2"/>
    <w:rsid w:val="00B966DC"/>
    <w:rsid w:val="00B9742D"/>
    <w:rsid w:val="00BA0D6E"/>
    <w:rsid w:val="00BB1DDC"/>
    <w:rsid w:val="00BD2D1F"/>
    <w:rsid w:val="00BF339F"/>
    <w:rsid w:val="00BF5C62"/>
    <w:rsid w:val="00C35111"/>
    <w:rsid w:val="00C4698E"/>
    <w:rsid w:val="00C85101"/>
    <w:rsid w:val="00C86701"/>
    <w:rsid w:val="00CB17DA"/>
    <w:rsid w:val="00CB43EE"/>
    <w:rsid w:val="00CE7449"/>
    <w:rsid w:val="00D04BF1"/>
    <w:rsid w:val="00D2393B"/>
    <w:rsid w:val="00D579AB"/>
    <w:rsid w:val="00D61248"/>
    <w:rsid w:val="00D62B1F"/>
    <w:rsid w:val="00D95FAD"/>
    <w:rsid w:val="00DB7029"/>
    <w:rsid w:val="00DD0C3F"/>
    <w:rsid w:val="00DF14EC"/>
    <w:rsid w:val="00DF6D58"/>
    <w:rsid w:val="00E35A5E"/>
    <w:rsid w:val="00E5303D"/>
    <w:rsid w:val="00E610E8"/>
    <w:rsid w:val="00E84B53"/>
    <w:rsid w:val="00EA2AD5"/>
    <w:rsid w:val="00EA3A55"/>
    <w:rsid w:val="00EC0F6D"/>
    <w:rsid w:val="00EF16BC"/>
    <w:rsid w:val="00EF5723"/>
    <w:rsid w:val="00F03133"/>
    <w:rsid w:val="00F1150A"/>
    <w:rsid w:val="00F217D3"/>
    <w:rsid w:val="00F3343B"/>
    <w:rsid w:val="00F423D1"/>
    <w:rsid w:val="00F51AC9"/>
    <w:rsid w:val="00F53B9F"/>
    <w:rsid w:val="00F712CE"/>
    <w:rsid w:val="00FC4F1B"/>
    <w:rsid w:val="00FE3D42"/>
    <w:rsid w:val="00FE3F33"/>
    <w:rsid w:val="00FF2015"/>
    <w:rsid w:val="00FF2FB8"/>
    <w:rsid w:val="00FF6D49"/>
    <w:rsid w:val="022BB4ED"/>
    <w:rsid w:val="03456693"/>
    <w:rsid w:val="03541137"/>
    <w:rsid w:val="06735E64"/>
    <w:rsid w:val="0B0F7197"/>
    <w:rsid w:val="0C7CAA4E"/>
    <w:rsid w:val="0F08DE61"/>
    <w:rsid w:val="0F6383A7"/>
    <w:rsid w:val="118A8F66"/>
    <w:rsid w:val="143ABF3C"/>
    <w:rsid w:val="1821B8F1"/>
    <w:rsid w:val="18409E09"/>
    <w:rsid w:val="187639F7"/>
    <w:rsid w:val="19B5CF7C"/>
    <w:rsid w:val="19BAB6CD"/>
    <w:rsid w:val="1A34688F"/>
    <w:rsid w:val="1B6C3168"/>
    <w:rsid w:val="1E728FB8"/>
    <w:rsid w:val="1F7C0958"/>
    <w:rsid w:val="20C7A657"/>
    <w:rsid w:val="2210FA03"/>
    <w:rsid w:val="2295102A"/>
    <w:rsid w:val="23C2E2C6"/>
    <w:rsid w:val="27A4CCF3"/>
    <w:rsid w:val="285D6AF1"/>
    <w:rsid w:val="2B8459EC"/>
    <w:rsid w:val="2D35ECF0"/>
    <w:rsid w:val="2DDFEBC6"/>
    <w:rsid w:val="2E344629"/>
    <w:rsid w:val="3000815B"/>
    <w:rsid w:val="30AF69A2"/>
    <w:rsid w:val="323CE705"/>
    <w:rsid w:val="333C2029"/>
    <w:rsid w:val="33A6C55B"/>
    <w:rsid w:val="33BC01A0"/>
    <w:rsid w:val="33FA3613"/>
    <w:rsid w:val="3772BF02"/>
    <w:rsid w:val="3900D4A7"/>
    <w:rsid w:val="398FE230"/>
    <w:rsid w:val="3A3D9C6C"/>
    <w:rsid w:val="3C4FC523"/>
    <w:rsid w:val="3F8DE250"/>
    <w:rsid w:val="440ADF7C"/>
    <w:rsid w:val="4411E368"/>
    <w:rsid w:val="44D3156B"/>
    <w:rsid w:val="45127C68"/>
    <w:rsid w:val="464FD12F"/>
    <w:rsid w:val="485A11A5"/>
    <w:rsid w:val="48DE265D"/>
    <w:rsid w:val="4A915CC9"/>
    <w:rsid w:val="4B11BA2B"/>
    <w:rsid w:val="4B96D491"/>
    <w:rsid w:val="4DFC7465"/>
    <w:rsid w:val="4EEABDBD"/>
    <w:rsid w:val="4F1D646F"/>
    <w:rsid w:val="523D49A4"/>
    <w:rsid w:val="543C0F56"/>
    <w:rsid w:val="56545A5B"/>
    <w:rsid w:val="574A4381"/>
    <w:rsid w:val="588DC20B"/>
    <w:rsid w:val="5B5E4374"/>
    <w:rsid w:val="5CE3E550"/>
    <w:rsid w:val="5E0C4F7E"/>
    <w:rsid w:val="5E0E2B53"/>
    <w:rsid w:val="63356CF1"/>
    <w:rsid w:val="64C7D1FC"/>
    <w:rsid w:val="65AA6D62"/>
    <w:rsid w:val="674D6081"/>
    <w:rsid w:val="6760ECDB"/>
    <w:rsid w:val="67B4C0EC"/>
    <w:rsid w:val="67C32EDC"/>
    <w:rsid w:val="6E148602"/>
    <w:rsid w:val="6F1A71F6"/>
    <w:rsid w:val="70304517"/>
    <w:rsid w:val="70BCA639"/>
    <w:rsid w:val="740EACE9"/>
    <w:rsid w:val="7836C686"/>
    <w:rsid w:val="7C48123B"/>
    <w:rsid w:val="7D9E8BC0"/>
    <w:rsid w:val="7ECCCBFD"/>
    <w:rsid w:val="7F4F6025"/>
    <w:rsid w:val="7F5EF69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paragraph" w:styleId="NormalWeb">
    <w:name w:val="Normal (Web)"/>
    <w:basedOn w:val="Normal"/>
    <w:rsid w:val="00F51AC9"/>
  </w:style>
  <w:style w:type="character" w:styleId="Mencinsinresolver">
    <w:name w:val="Unresolved Mention"/>
    <w:basedOn w:val="Fuentedeprrafopredeter"/>
    <w:rsid w:val="00F51AC9"/>
    <w:rPr>
      <w:color w:val="605E5C"/>
      <w:shd w:val="clear" w:color="auto" w:fill="E1DFDD"/>
    </w:rPr>
  </w:style>
  <w:style w:type="paragraph" w:styleId="Prrafodelista">
    <w:name w:val="List Paragraph"/>
    <w:basedOn w:val="Normal"/>
    <w:uiPriority w:val="34"/>
    <w:qFormat/>
    <w:rsid w:val="485A11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1987</Words>
  <Characters>10615</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Lopez</cp:lastModifiedBy>
  <cp:revision>3</cp:revision>
  <cp:lastPrinted>2018-11-23T12:55:00Z</cp:lastPrinted>
  <dcterms:created xsi:type="dcterms:W3CDTF">2025-11-24T17:15:00Z</dcterms:created>
  <dcterms:modified xsi:type="dcterms:W3CDTF">2025-11-24T17:29:00Z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2023-05-26T16:33:25Z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1ef15d16-2143-41c2-94a3-e527e2adfd4f</vt:lpwstr>
  </property>
  <property fmtid="{D5CDD505-2E9C-101B-9397-08002B2CF9AE}" pid="8" name="MSIP_Label_f8da2c01-e402-4fc9-beb9-bac87f3a3b75_ContentBits">
    <vt:lpwstr>2</vt:lpwstr>
  </property>
</Properties>
</file>